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D3" w:rsidRPr="00C43E6D" w:rsidRDefault="00C43E6D" w:rsidP="00C43E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E6D">
        <w:rPr>
          <w:rFonts w:ascii="Times New Roman" w:hAnsi="Times New Roman" w:cs="Times New Roman"/>
          <w:b/>
          <w:sz w:val="32"/>
          <w:szCs w:val="32"/>
        </w:rPr>
        <w:t>OZNÁMENIE</w:t>
      </w:r>
    </w:p>
    <w:p w:rsidR="00C43E6D" w:rsidRDefault="00C43E6D"/>
    <w:p w:rsidR="00C43E6D" w:rsidRDefault="00C43E6D"/>
    <w:p w:rsidR="00C43E6D" w:rsidRPr="00C43E6D" w:rsidRDefault="00C43E6D" w:rsidP="00C43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3E6D">
        <w:rPr>
          <w:rFonts w:ascii="Times New Roman" w:hAnsi="Times New Roman" w:cs="Times New Roman"/>
          <w:sz w:val="28"/>
          <w:szCs w:val="28"/>
        </w:rPr>
        <w:t xml:space="preserve">Obec Čakany v súvislosti s voľbami prezidenta Slovenskej republiky oznamuje politickým stranám alebo koalíciám, ktoré sú zastúpené v Národnej rade Slovenskej republiky a petičným výborom podľa § 102 odseku 1 zákona č. 180/2014 </w:t>
      </w:r>
      <w:proofErr w:type="spellStart"/>
      <w:r w:rsidRPr="00C43E6D">
        <w:rPr>
          <w:rFonts w:ascii="Times New Roman" w:hAnsi="Times New Roman" w:cs="Times New Roman"/>
          <w:sz w:val="28"/>
          <w:szCs w:val="28"/>
        </w:rPr>
        <w:t>Z.z</w:t>
      </w:r>
      <w:proofErr w:type="spellEnd"/>
      <w:r w:rsidRPr="00C43E6D">
        <w:rPr>
          <w:rFonts w:ascii="Times New Roman" w:hAnsi="Times New Roman" w:cs="Times New Roman"/>
          <w:sz w:val="28"/>
          <w:szCs w:val="28"/>
        </w:rPr>
        <w:t xml:space="preserve">. o podmienkach výkonu volebného práva a o zmene a doplnení niektorých zákonov, že oznámenia o delegovaní člena a náhradníka do okrskovej volebnej komisie môžu doručiť najneskôr </w:t>
      </w:r>
      <w:r w:rsidRPr="00C43E6D">
        <w:rPr>
          <w:rFonts w:ascii="Times New Roman" w:hAnsi="Times New Roman" w:cs="Times New Roman"/>
          <w:b/>
          <w:sz w:val="28"/>
          <w:szCs w:val="28"/>
        </w:rPr>
        <w:t>11. februára 2019 do 24.00 hod</w:t>
      </w:r>
      <w:r w:rsidRPr="00C43E6D">
        <w:rPr>
          <w:rFonts w:ascii="Times New Roman" w:hAnsi="Times New Roman" w:cs="Times New Roman"/>
          <w:sz w:val="28"/>
          <w:szCs w:val="28"/>
        </w:rPr>
        <w:t xml:space="preserve"> v listinnej forme na </w:t>
      </w:r>
      <w:r w:rsidRPr="00C43E6D">
        <w:rPr>
          <w:rFonts w:ascii="Times New Roman" w:hAnsi="Times New Roman" w:cs="Times New Roman"/>
          <w:b/>
          <w:sz w:val="28"/>
          <w:szCs w:val="28"/>
        </w:rPr>
        <w:t>Obecný úrad v Čakanoch</w:t>
      </w:r>
      <w:r w:rsidRPr="00C43E6D">
        <w:rPr>
          <w:rFonts w:ascii="Times New Roman" w:hAnsi="Times New Roman" w:cs="Times New Roman"/>
          <w:sz w:val="28"/>
          <w:szCs w:val="28"/>
        </w:rPr>
        <w:t xml:space="preserve"> ( 930 40 Čakany č. 115, tel.: 0907506056) alebo elektronicky na e-mailovú adresu: </w:t>
      </w:r>
      <w:r w:rsidRPr="00C43E6D">
        <w:rPr>
          <w:rFonts w:ascii="Times New Roman" w:hAnsi="Times New Roman" w:cs="Times New Roman"/>
          <w:b/>
          <w:sz w:val="28"/>
          <w:szCs w:val="28"/>
        </w:rPr>
        <w:t>hajnalka.polacsekova@ocu.cakany.sk</w:t>
      </w:r>
      <w:bookmarkStart w:id="0" w:name="_GoBack"/>
      <w:bookmarkEnd w:id="0"/>
    </w:p>
    <w:sectPr w:rsidR="00C43E6D" w:rsidRPr="00C4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DE"/>
    <w:rsid w:val="003D261D"/>
    <w:rsid w:val="005919DE"/>
    <w:rsid w:val="00C43E6D"/>
    <w:rsid w:val="00EA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82778-8E41-411B-BFAC-1F8A9368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2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Hajnalka Polacseková</dc:creator>
  <cp:keywords/>
  <dc:description/>
  <cp:lastModifiedBy>Hajnalka Polacseková</cp:lastModifiedBy>
  <cp:revision>2</cp:revision>
  <cp:lastPrinted>2019-01-30T15:31:00Z</cp:lastPrinted>
  <dcterms:created xsi:type="dcterms:W3CDTF">2019-01-30T15:45:00Z</dcterms:created>
  <dcterms:modified xsi:type="dcterms:W3CDTF">2019-01-30T15:45:00Z</dcterms:modified>
</cp:coreProperties>
</file>