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1B" w:rsidRDefault="00D17C1B" w:rsidP="00D17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D17C1B" w:rsidRDefault="00D17C1B" w:rsidP="00D17C1B"/>
    <w:p w:rsidR="00D17C1B" w:rsidRDefault="00D17C1B" w:rsidP="00D17C1B"/>
    <w:p w:rsidR="00D17C1B" w:rsidRDefault="00D17C1B" w:rsidP="00D17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Obec Čakany v súvislosti s voľbami do </w:t>
      </w:r>
      <w:r w:rsidR="0022323F">
        <w:rPr>
          <w:rFonts w:ascii="Times New Roman" w:hAnsi="Times New Roman" w:cs="Times New Roman"/>
          <w:sz w:val="28"/>
          <w:szCs w:val="28"/>
        </w:rPr>
        <w:t xml:space="preserve">Národnej rady Slovenskej republiky </w:t>
      </w:r>
      <w:r>
        <w:rPr>
          <w:rFonts w:ascii="Times New Roman" w:hAnsi="Times New Roman" w:cs="Times New Roman"/>
          <w:sz w:val="28"/>
          <w:szCs w:val="28"/>
        </w:rPr>
        <w:t xml:space="preserve"> oznamuje politickým stranám alebo koalíciám, ktorých kandidátne listiny boli zaregistrované, že oznámeni</w:t>
      </w:r>
      <w:r w:rsidR="0022323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o delegovaní člena a náhradníka do okrskovej volebnej komisie </w:t>
      </w:r>
      <w:r w:rsidR="0022323F">
        <w:rPr>
          <w:rFonts w:ascii="Times New Roman" w:hAnsi="Times New Roman" w:cs="Times New Roman"/>
          <w:sz w:val="28"/>
          <w:szCs w:val="28"/>
        </w:rPr>
        <w:t xml:space="preserve">môžu </w:t>
      </w:r>
      <w:r>
        <w:rPr>
          <w:rFonts w:ascii="Times New Roman" w:hAnsi="Times New Roman" w:cs="Times New Roman"/>
          <w:sz w:val="28"/>
          <w:szCs w:val="28"/>
        </w:rPr>
        <w:t xml:space="preserve">doručiť najneskôr </w:t>
      </w:r>
      <w:r w:rsidR="0022323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323F">
        <w:rPr>
          <w:rFonts w:ascii="Times New Roman" w:hAnsi="Times New Roman" w:cs="Times New Roman"/>
          <w:b/>
          <w:sz w:val="28"/>
          <w:szCs w:val="28"/>
        </w:rPr>
        <w:t>januára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32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do 24.00 hod</w:t>
      </w:r>
      <w:r>
        <w:rPr>
          <w:rFonts w:ascii="Times New Roman" w:hAnsi="Times New Roman" w:cs="Times New Roman"/>
          <w:sz w:val="28"/>
          <w:szCs w:val="28"/>
        </w:rPr>
        <w:t xml:space="preserve"> v listinnej forme na </w:t>
      </w:r>
      <w:r>
        <w:rPr>
          <w:rFonts w:ascii="Times New Roman" w:hAnsi="Times New Roman" w:cs="Times New Roman"/>
          <w:b/>
          <w:sz w:val="28"/>
          <w:szCs w:val="28"/>
        </w:rPr>
        <w:t>Obecný úrad v Čakanoch</w:t>
      </w:r>
      <w:r>
        <w:rPr>
          <w:rFonts w:ascii="Times New Roman" w:hAnsi="Times New Roman" w:cs="Times New Roman"/>
          <w:sz w:val="28"/>
          <w:szCs w:val="28"/>
        </w:rPr>
        <w:t xml:space="preserve"> ( 930 40 Čakany č. 115, tel.: 0907506056) alebo elektronicky na e-mailovú adresu: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hajnalka.polacsekova@ocu.cakany.sk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oznámenia doručené po uplynutí tejto lehoty sa neprihliada.</w:t>
      </w:r>
    </w:p>
    <w:p w:rsidR="0022323F" w:rsidRDefault="0022323F" w:rsidP="00D17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23F" w:rsidRDefault="0022323F" w:rsidP="00D17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delegovanie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člena a náhradníka do okrskovej volebnej komisie politickými stranami alebo koalíciami sa vzťahuje § 49 odsek 1 až 3 (vrátane) zákona č. 180/2014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podmienkach výkonu volebného práva a o zmene a doplnení niektorých zákonov.</w:t>
      </w:r>
    </w:p>
    <w:p w:rsidR="00F771D6" w:rsidRDefault="00F771D6"/>
    <w:sectPr w:rsidR="00F7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7"/>
    <w:rsid w:val="0022323F"/>
    <w:rsid w:val="008108B7"/>
    <w:rsid w:val="00D17C1B"/>
    <w:rsid w:val="00DD5316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D949-8ACE-4DB5-91C4-003544C0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C1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17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jnalka.polacsekova@ocu.cak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Polacseková</dc:creator>
  <cp:keywords/>
  <dc:description/>
  <cp:lastModifiedBy>Hajnalka Polacseková</cp:lastModifiedBy>
  <cp:revision>2</cp:revision>
  <dcterms:created xsi:type="dcterms:W3CDTF">2019-12-10T10:55:00Z</dcterms:created>
  <dcterms:modified xsi:type="dcterms:W3CDTF">2019-12-10T10:55:00Z</dcterms:modified>
</cp:coreProperties>
</file>