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FFB4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2"/>
          <w:szCs w:val="32"/>
          <w:lang w:eastAsia="sk-SK"/>
        </w:rPr>
      </w:pPr>
    </w:p>
    <w:p w14:paraId="00F55E68" w14:textId="2CA9E3DB" w:rsidR="00625E91" w:rsidRDefault="00D30014" w:rsidP="00BE4030">
      <w:pPr>
        <w:shd w:val="clear" w:color="auto" w:fill="FFFFFF"/>
        <w:spacing w:after="0" w:line="240" w:lineRule="auto"/>
        <w:jc w:val="center"/>
        <w:textAlignment w:val="baseline"/>
        <w:outlineLvl w:val="0"/>
      </w:pPr>
      <w:hyperlink r:id="rId4" w:history="1"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Blíži sa termín podania priznania k miestnym daniam</w:t>
        </w:r>
      </w:hyperlink>
    </w:p>
    <w:p w14:paraId="306566F8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kern w:val="36"/>
          <w:sz w:val="28"/>
          <w:szCs w:val="28"/>
          <w:lang w:eastAsia="sk-SK"/>
        </w:rPr>
      </w:pPr>
    </w:p>
    <w:p w14:paraId="13F7EF9B" w14:textId="77777777" w:rsidR="00261F98" w:rsidRDefault="00625E91" w:rsidP="00261F98">
      <w:pPr>
        <w:shd w:val="clear" w:color="auto" w:fill="FFFFFF"/>
        <w:spacing w:after="30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Podľa zákona č.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Z.z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v znení neskorších predpisov je povinná každá fyzická a právnická osoba podať priznanie alebo čiastkové priznanie k dani z nehnuteľností, (daň z pozemkov, daň zo stavieb, daň z bytov) k dani za psa, k dani za predajné automaty a k dani za nevýherné hracie prístroje do 31. januára toho zdaňovacieho obdobia, v ktorom mu vznikla alebo zanikla daňová povinnosť, alebo ak nastali zmeny skutočností rozhodujúcich na vyrubenie dane (nehnuteľnosti – kúpa, predaj, dedenie, darovanie, stavebné povolenie, kolaudačné rozhodnutie, dražba).</w:t>
      </w:r>
    </w:p>
    <w:p w14:paraId="3D2C0DBD" w14:textId="0A3FA449" w:rsidR="00625E91" w:rsidRPr="000A178B" w:rsidRDefault="000A178B" w:rsidP="000A178B">
      <w:pPr>
        <w:shd w:val="clear" w:color="auto" w:fill="FFFFFF"/>
        <w:spacing w:after="30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28"/>
          <w:szCs w:val="28"/>
          <w:lang w:eastAsia="sk-SK"/>
        </w:rPr>
      </w:pPr>
      <w:r w:rsidRPr="000A178B">
        <w:rPr>
          <w:rFonts w:ascii="Book Antiqua" w:eastAsia="Times New Roman" w:hAnsi="Book Antiqua" w:cs="Times New Roman"/>
          <w:b/>
          <w:sz w:val="28"/>
          <w:szCs w:val="28"/>
          <w:lang w:eastAsia="sk-SK"/>
        </w:rPr>
        <w:t>PODĽA VYŠŠIE CITOVANÉHO ZÁKONA JE POVINNÁ KAŽDÁ FYZICKÁ A PRÁVNICKÁ OSOBA PODAŤ AJ PRIZNANIE K DANI ZA PSA  PRIBUDNUTIE RESP. ÚHYN PSA.</w:t>
      </w:r>
    </w:p>
    <w:p w14:paraId="5395EAA6" w14:textId="2BAC757C" w:rsidR="00625E91" w:rsidRPr="00BE4030" w:rsidRDefault="00625E91" w:rsidP="00BE4030">
      <w:pPr>
        <w:shd w:val="clear" w:color="auto" w:fill="FFFFFF"/>
        <w:spacing w:after="0" w:line="240" w:lineRule="auto"/>
        <w:jc w:val="both"/>
        <w:textAlignment w:val="baseline"/>
        <w:rPr>
          <w:rStyle w:val="Hypertextovprepojenie"/>
          <w:rFonts w:ascii="Book Antiqua" w:eastAsia="Times New Roman" w:hAnsi="Book Antiqua" w:cs="Times New Roman"/>
          <w:color w:val="auto"/>
          <w:sz w:val="28"/>
          <w:szCs w:val="28"/>
          <w:u w:val="none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Zaevidovaný musí byť každý pes, ktorý je držaný na území obce viac ako 6 mesiacov. Každú zmenu skutočností a údajov, ktoré sa zapisujú do evidencie, je vlastník alebo držiteľ psa povinný písomne nahlásiť do 30 dní od zmeny skutočností.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Potrebné tlačivá si môžete zabezpečiť na obecnom úrade a na </w:t>
      </w:r>
      <w:hyperlink r:id="rId5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3957C1EA" w14:textId="77777777" w:rsidR="00625E91" w:rsidRDefault="00625E91" w:rsidP="00BE4030">
      <w:pPr>
        <w:shd w:val="clear" w:color="auto" w:fill="FFFFFF"/>
        <w:spacing w:after="0" w:line="240" w:lineRule="auto"/>
        <w:jc w:val="both"/>
        <w:textAlignment w:val="baseline"/>
        <w:rPr>
          <w:color w:val="2D2D2D"/>
        </w:rPr>
      </w:pPr>
    </w:p>
    <w:p w14:paraId="76B6FF27" w14:textId="755DEC83" w:rsidR="00625E91" w:rsidRDefault="00261F98" w:rsidP="00BE403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Priznanie k dani na rok 2022 sa podáva do 31.01.2023</w:t>
      </w:r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.</w:t>
      </w:r>
    </w:p>
    <w:p w14:paraId="65677081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</w:p>
    <w:p w14:paraId="4C53F01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14:paraId="4B2E530F" w14:textId="77777777" w:rsidR="00625E91" w:rsidRDefault="00D30014" w:rsidP="00BE40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  <w:hyperlink r:id="rId6" w:history="1"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Közeleg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a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helyi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adók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bevallásának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határideje</w:t>
        </w:r>
        <w:proofErr w:type="spellEnd"/>
      </w:hyperlink>
    </w:p>
    <w:p w14:paraId="5551E428" w14:textId="77777777" w:rsidR="00625E91" w:rsidRDefault="00625E91" w:rsidP="00625E91">
      <w:pPr>
        <w:shd w:val="clear" w:color="auto" w:fill="FFFFFF"/>
        <w:spacing w:line="240" w:lineRule="auto"/>
        <w:textAlignment w:val="baseline"/>
        <w:rPr>
          <w:rFonts w:ascii="Book Antiqua" w:eastAsia="Times New Roman" w:hAnsi="Book Antiqua" w:cs="Times New Roman"/>
          <w:color w:val="000000"/>
          <w:sz w:val="28"/>
          <w:szCs w:val="28"/>
          <w:lang w:eastAsia="sk-SK"/>
        </w:rPr>
      </w:pPr>
    </w:p>
    <w:p w14:paraId="391684A8" w14:textId="77777777" w:rsidR="00261F98" w:rsidRDefault="00625E91" w:rsidP="00261F98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adókról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illetékekről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szóló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törvényrendelet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módosulatai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egyaránt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január 31-ig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részleges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tenni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abban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ha a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fennálló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adózási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időszakban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addigi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állapothoz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képest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ingatlanainál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földadó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épületadó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lakásadó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),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ebadónál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történt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 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vétel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–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eladás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örökség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aj</w:t>
      </w:r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ándékozás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építkezési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engedély,kolaudációsvégzés,árverés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).</w:t>
      </w:r>
    </w:p>
    <w:p w14:paraId="797FC9D1" w14:textId="77777777" w:rsidR="000A178B" w:rsidRDefault="000A178B" w:rsidP="00261F98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</w:p>
    <w:p w14:paraId="468E4AA7" w14:textId="31168F38" w:rsidR="000A178B" w:rsidRPr="000A178B" w:rsidRDefault="000A178B" w:rsidP="000A178B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28"/>
          <w:szCs w:val="28"/>
          <w:lang w:eastAsia="sk-SK"/>
        </w:rPr>
      </w:pPr>
      <w:r w:rsidRPr="000A178B">
        <w:rPr>
          <w:rFonts w:ascii="Book Antiqua" w:eastAsia="Times New Roman" w:hAnsi="Book Antiqua" w:cs="Times New Roman"/>
          <w:b/>
          <w:sz w:val="28"/>
          <w:szCs w:val="28"/>
          <w:lang w:eastAsia="sk-SK"/>
        </w:rPr>
        <w:t>A FENTEBB IDÉZETT TÖRVÉNY ÉRTELMÉBEN MINDEN KUTYATULAJDONOS FIZIKAI ÉS JOGI SZEMÉLY KÖTELES ADÓBEVALLÁST BENYÚJTANI.</w:t>
      </w:r>
    </w:p>
    <w:p w14:paraId="3FEF374F" w14:textId="723C9A9B" w:rsidR="000A178B" w:rsidRDefault="000A178B" w:rsidP="000A178B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</w:p>
    <w:p w14:paraId="41AAB942" w14:textId="57299B6D" w:rsidR="00625E91" w:rsidRDefault="00625E91" w:rsidP="000A178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kutyát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amely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falu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területén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tartózkodik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6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hónapot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meghaladó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túl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,</w:t>
      </w:r>
    </w:p>
    <w:p w14:paraId="4D91F3F0" w14:textId="77777777" w:rsidR="00625E91" w:rsidRDefault="00625E91" w:rsidP="00BE403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kell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szaporulat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elhullás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tulajdonosa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30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napon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belül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írásban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szükséges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nyomtatványok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beszerezhetőek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hivatalban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a </w:t>
      </w:r>
    </w:p>
    <w:p w14:paraId="73482BA8" w14:textId="77777777" w:rsidR="00625E91" w:rsidRDefault="00625E91" w:rsidP="00BE4030">
      <w:pPr>
        <w:shd w:val="clear" w:color="auto" w:fill="FFFFFF"/>
        <w:spacing w:after="0" w:line="240" w:lineRule="auto"/>
        <w:textAlignment w:val="baseline"/>
        <w:rPr>
          <w:rStyle w:val="Hypertextovprepojenie"/>
          <w:rFonts w:ascii="Book Antiqua" w:eastAsia="Times New Roman" w:hAnsi="Book Antiqua" w:cs="Times New Roman"/>
          <w:sz w:val="28"/>
          <w:szCs w:val="28"/>
          <w:bdr w:val="none" w:sz="0" w:space="0" w:color="auto" w:frame="1"/>
          <w:lang w:eastAsia="sk-SK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internetes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oldalán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  </w:t>
      </w:r>
      <w:hyperlink r:id="rId7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1A042FBC" w14:textId="77777777" w:rsidR="000A178B" w:rsidRDefault="000A178B" w:rsidP="00BE4030">
      <w:pPr>
        <w:shd w:val="clear" w:color="auto" w:fill="FFFFFF"/>
        <w:spacing w:after="0" w:line="240" w:lineRule="auto"/>
        <w:textAlignment w:val="baseline"/>
        <w:rPr>
          <w:rStyle w:val="Hypertextovprepojenie"/>
          <w:bdr w:val="none" w:sz="0" w:space="0" w:color="auto" w:frame="1"/>
        </w:rPr>
      </w:pPr>
      <w:bookmarkStart w:id="0" w:name="_GoBack"/>
      <w:bookmarkEnd w:id="0"/>
    </w:p>
    <w:p w14:paraId="7F75F4B8" w14:textId="016900BB" w:rsidR="00625E91" w:rsidRDefault="00261F98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 2022</w:t>
      </w:r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-as </w:t>
      </w:r>
      <w:proofErr w:type="spellStart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évre</w:t>
      </w:r>
      <w:proofErr w:type="spellEnd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bead</w:t>
      </w: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andó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adóbevallás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határideje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2023</w:t>
      </w:r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. január 31.</w:t>
      </w:r>
    </w:p>
    <w:p w14:paraId="4F39C0A4" w14:textId="77777777" w:rsidR="006F7956" w:rsidRDefault="006F7956"/>
    <w:sectPr w:rsidR="006F7956" w:rsidSect="0062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91"/>
    <w:rsid w:val="000A178B"/>
    <w:rsid w:val="00261F98"/>
    <w:rsid w:val="00625E91"/>
    <w:rsid w:val="006F7956"/>
    <w:rsid w:val="007471D2"/>
    <w:rsid w:val="00BE4030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BC0"/>
  <w15:chartTrackingRefBased/>
  <w15:docId w15:val="{DDB0E81A-78F4-4321-9E55-8084C98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5E9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ka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in.sk/hu/kozeleg-a-helyi-adok-bevallasanak-hatarideje-2020/" TargetMode="External"/><Relationship Id="rId5" Type="http://schemas.openxmlformats.org/officeDocument/2006/relationships/hyperlink" Target="http://www.cakany.sk" TargetMode="External"/><Relationship Id="rId4" Type="http://schemas.openxmlformats.org/officeDocument/2006/relationships/hyperlink" Target="http://samorin.sk/blizi-sa-termin-podania-priznania-k-miestnym-daniam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RAZGYELOVÁ Noémi</cp:lastModifiedBy>
  <cp:revision>3</cp:revision>
  <cp:lastPrinted>2023-01-10T08:29:00Z</cp:lastPrinted>
  <dcterms:created xsi:type="dcterms:W3CDTF">2023-01-09T13:03:00Z</dcterms:created>
  <dcterms:modified xsi:type="dcterms:W3CDTF">2023-01-10T08:31:00Z</dcterms:modified>
</cp:coreProperties>
</file>