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E42EE" w14:textId="13BED240" w:rsidR="00A62CBC" w:rsidRDefault="00000000">
      <w:pPr>
        <w:spacing w:after="219" w:line="259" w:lineRule="auto"/>
        <w:ind w:left="0" w:firstLine="0"/>
      </w:pPr>
      <w:r>
        <w:t xml:space="preserve">                                          </w:t>
      </w:r>
    </w:p>
    <w:p w14:paraId="319897F9" w14:textId="587ECE57" w:rsidR="0058111B" w:rsidRPr="0058111B" w:rsidRDefault="0058111B" w:rsidP="0058111B">
      <w:pPr>
        <w:ind w:left="0" w:firstLine="0"/>
        <w:rPr>
          <w:color w:val="auto"/>
          <w:kern w:val="0"/>
          <w:sz w:val="24"/>
          <w:szCs w:val="20"/>
          <w14:ligatures w14:val="none"/>
        </w:rPr>
      </w:pPr>
    </w:p>
    <w:p w14:paraId="460AEFCB" w14:textId="77777777" w:rsidR="0058111B" w:rsidRPr="0058111B" w:rsidRDefault="0058111B" w:rsidP="0058111B">
      <w:pPr>
        <w:spacing w:after="0" w:line="240" w:lineRule="auto"/>
        <w:ind w:left="0" w:firstLine="0"/>
        <w:rPr>
          <w:rFonts w:ascii="Book Antiqua" w:hAnsi="Book Antiqua"/>
          <w:b/>
          <w:color w:val="auto"/>
          <w:kern w:val="0"/>
          <w:sz w:val="32"/>
          <w:szCs w:val="32"/>
          <w14:ligatures w14:val="none"/>
        </w:rPr>
      </w:pPr>
      <w:r w:rsidRPr="0058111B">
        <w:rPr>
          <w:noProof/>
          <w:color w:val="auto"/>
          <w:kern w:val="0"/>
          <w:sz w:val="24"/>
          <w:szCs w:val="24"/>
          <w14:ligatures w14:val="none"/>
        </w:rPr>
        <w:drawing>
          <wp:anchor distT="0" distB="0" distL="114300" distR="114300" simplePos="0" relativeHeight="251660288" behindDoc="0" locked="0" layoutInCell="1" allowOverlap="1" wp14:anchorId="2AE733B6" wp14:editId="34C4A497">
            <wp:simplePos x="0" y="0"/>
            <wp:positionH relativeFrom="column">
              <wp:posOffset>9525</wp:posOffset>
            </wp:positionH>
            <wp:positionV relativeFrom="paragraph">
              <wp:posOffset>-92710</wp:posOffset>
            </wp:positionV>
            <wp:extent cx="607695" cy="685800"/>
            <wp:effectExtent l="0" t="0" r="1905" b="0"/>
            <wp:wrapNone/>
            <wp:docPr id="461502908" name="Obrázok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111B">
        <w:rPr>
          <w:rFonts w:ascii="Book Antiqua" w:hAnsi="Book Antiqua"/>
          <w:b/>
          <w:color w:val="auto"/>
          <w:kern w:val="0"/>
          <w:sz w:val="32"/>
          <w:szCs w:val="32"/>
          <w14:ligatures w14:val="none"/>
        </w:rPr>
        <w:t xml:space="preserve">                         Obec Čakany, 930 40 Čakany č. 115</w:t>
      </w:r>
    </w:p>
    <w:p w14:paraId="2C9E0B66" w14:textId="77777777" w:rsidR="0058111B" w:rsidRPr="0058111B" w:rsidRDefault="0058111B" w:rsidP="0058111B">
      <w:pPr>
        <w:pBdr>
          <w:bottom w:val="single" w:sz="12" w:space="1" w:color="auto"/>
        </w:pBdr>
        <w:spacing w:after="0" w:line="240" w:lineRule="auto"/>
        <w:ind w:left="0" w:firstLine="0"/>
        <w:rPr>
          <w:rFonts w:ascii="Book Antiqua" w:hAnsi="Book Antiqua"/>
          <w:b/>
          <w:color w:val="auto"/>
          <w:kern w:val="0"/>
          <w:sz w:val="24"/>
          <w:szCs w:val="20"/>
          <w14:ligatures w14:val="none"/>
        </w:rPr>
      </w:pPr>
      <w:r w:rsidRPr="0058111B">
        <w:rPr>
          <w:rFonts w:ascii="Book Antiqua" w:hAnsi="Book Antiqua"/>
          <w:b/>
          <w:color w:val="auto"/>
          <w:kern w:val="0"/>
          <w:sz w:val="32"/>
          <w:szCs w:val="32"/>
          <w14:ligatures w14:val="none"/>
        </w:rPr>
        <w:t xml:space="preserve">                </w:t>
      </w:r>
      <w:r w:rsidRPr="0058111B">
        <w:rPr>
          <w:rFonts w:ascii="Book Antiqua" w:hAnsi="Book Antiqua"/>
          <w:b/>
          <w:color w:val="auto"/>
          <w:kern w:val="0"/>
          <w:sz w:val="24"/>
          <w:szCs w:val="24"/>
          <w14:ligatures w14:val="none"/>
        </w:rPr>
        <w:t xml:space="preserve">tel.: 031/56 935 13, email: livia.bugarova@ocu.cakany.sk  </w:t>
      </w:r>
    </w:p>
    <w:p w14:paraId="46281AED" w14:textId="77777777" w:rsidR="0058111B" w:rsidRPr="0058111B" w:rsidRDefault="0058111B" w:rsidP="0058111B">
      <w:pPr>
        <w:pBdr>
          <w:bottom w:val="single" w:sz="12" w:space="1" w:color="auto"/>
        </w:pBdr>
        <w:spacing w:after="0" w:line="240" w:lineRule="auto"/>
        <w:ind w:left="0" w:firstLine="0"/>
        <w:rPr>
          <w:rFonts w:ascii="Book Antiqua" w:hAnsi="Book Antiqua"/>
          <w:b/>
          <w:color w:val="auto"/>
          <w:kern w:val="0"/>
          <w:sz w:val="24"/>
          <w:szCs w:val="24"/>
          <w14:ligatures w14:val="none"/>
        </w:rPr>
      </w:pPr>
      <w:r w:rsidRPr="0058111B">
        <w:rPr>
          <w:rFonts w:ascii="Book Antiqua" w:hAnsi="Book Antiqua"/>
          <w:b/>
          <w:color w:val="auto"/>
          <w:kern w:val="0"/>
          <w:sz w:val="24"/>
          <w:szCs w:val="24"/>
          <w14:ligatures w14:val="none"/>
        </w:rPr>
        <w:t xml:space="preserve">                                                    mobil 0903693513</w:t>
      </w:r>
    </w:p>
    <w:p w14:paraId="0B9DCBE5" w14:textId="77777777" w:rsidR="0058111B" w:rsidRPr="0058111B" w:rsidRDefault="0058111B" w:rsidP="0058111B">
      <w:pPr>
        <w:spacing w:after="0" w:line="240" w:lineRule="auto"/>
        <w:ind w:left="720" w:firstLine="0"/>
        <w:jc w:val="center"/>
        <w:rPr>
          <w:rFonts w:ascii="Book Antiqua" w:hAnsi="Book Antiqua"/>
          <w:b/>
          <w:color w:val="auto"/>
          <w:kern w:val="0"/>
          <w:sz w:val="24"/>
          <w:szCs w:val="24"/>
          <w:u w:val="single"/>
          <w14:ligatures w14:val="none"/>
        </w:rPr>
      </w:pPr>
    </w:p>
    <w:p w14:paraId="71122192" w14:textId="4B6CE056" w:rsidR="00A62CBC" w:rsidRDefault="00A62CBC" w:rsidP="0058111B">
      <w:pPr>
        <w:spacing w:after="0" w:line="259" w:lineRule="auto"/>
        <w:ind w:left="0" w:firstLine="0"/>
        <w:jc w:val="center"/>
      </w:pPr>
    </w:p>
    <w:p w14:paraId="5F9EDC37" w14:textId="23D9DD58" w:rsidR="00A62CBC" w:rsidRDefault="00A62CBC" w:rsidP="0058111B">
      <w:pPr>
        <w:spacing w:after="10" w:line="259" w:lineRule="auto"/>
        <w:ind w:left="0" w:firstLine="0"/>
        <w:jc w:val="center"/>
      </w:pPr>
    </w:p>
    <w:p w14:paraId="6C7325AF" w14:textId="3034B7A2" w:rsidR="00A62CBC" w:rsidRPr="0058111B" w:rsidRDefault="00000000" w:rsidP="0058111B">
      <w:pPr>
        <w:spacing w:after="12" w:line="268" w:lineRule="auto"/>
        <w:ind w:left="-5"/>
        <w:jc w:val="center"/>
        <w:rPr>
          <w:rFonts w:ascii="Book Antiqua" w:hAnsi="Book Antiqua"/>
        </w:rPr>
      </w:pPr>
      <w:r w:rsidRPr="0058111B">
        <w:rPr>
          <w:rFonts w:ascii="Book Antiqua" w:hAnsi="Book Antiqua"/>
          <w:b/>
        </w:rPr>
        <w:t>Oznámenie o strategickom dokumente</w:t>
      </w:r>
    </w:p>
    <w:p w14:paraId="1879A682" w14:textId="62840341" w:rsidR="00A62CBC" w:rsidRPr="0058111B" w:rsidRDefault="00000000" w:rsidP="0058111B">
      <w:pPr>
        <w:spacing w:after="12" w:line="268" w:lineRule="auto"/>
        <w:ind w:left="-5"/>
        <w:jc w:val="center"/>
        <w:rPr>
          <w:rFonts w:ascii="Book Antiqua" w:hAnsi="Book Antiqua"/>
        </w:rPr>
      </w:pPr>
      <w:r w:rsidRPr="0058111B">
        <w:rPr>
          <w:rFonts w:ascii="Book Antiqua" w:hAnsi="Book Antiqua"/>
          <w:b/>
        </w:rPr>
        <w:t>„Program hospodárskeho rozvoja a sociálneho rozvoja Mikroregiónu Horný Žitný ostrov 2023</w:t>
      </w:r>
      <w:r w:rsidR="0058111B">
        <w:rPr>
          <w:rFonts w:ascii="Book Antiqua" w:hAnsi="Book Antiqua"/>
          <w:b/>
        </w:rPr>
        <w:t>-</w:t>
      </w:r>
      <w:r w:rsidRPr="0058111B">
        <w:rPr>
          <w:rFonts w:ascii="Book Antiqua" w:hAnsi="Book Antiqua"/>
          <w:b/>
        </w:rPr>
        <w:t>2030</w:t>
      </w:r>
      <w:r w:rsidR="0058111B">
        <w:rPr>
          <w:rFonts w:ascii="Book Antiqua" w:hAnsi="Book Antiqua"/>
          <w:b/>
        </w:rPr>
        <w:t xml:space="preserve"> </w:t>
      </w:r>
      <w:r w:rsidRPr="0058111B">
        <w:rPr>
          <w:rFonts w:ascii="Book Antiqua" w:hAnsi="Book Antiqua"/>
          <w:b/>
        </w:rPr>
        <w:t>“</w:t>
      </w:r>
    </w:p>
    <w:p w14:paraId="0DF58D7D" w14:textId="474D2DB3" w:rsidR="00A62CBC" w:rsidRPr="0058111B" w:rsidRDefault="00A62CBC" w:rsidP="0058111B">
      <w:pPr>
        <w:spacing w:after="21" w:line="259" w:lineRule="auto"/>
        <w:ind w:left="0" w:firstLine="0"/>
        <w:jc w:val="center"/>
        <w:rPr>
          <w:rFonts w:ascii="Book Antiqua" w:hAnsi="Book Antiqua"/>
        </w:rPr>
      </w:pPr>
    </w:p>
    <w:p w14:paraId="2041BA19" w14:textId="77777777" w:rsidR="00A62CBC" w:rsidRPr="0058111B" w:rsidRDefault="00000000">
      <w:pPr>
        <w:ind w:left="-5"/>
        <w:rPr>
          <w:rFonts w:ascii="Book Antiqua" w:hAnsi="Book Antiqua"/>
        </w:rPr>
      </w:pPr>
      <w:r w:rsidRPr="0058111B">
        <w:rPr>
          <w:rFonts w:ascii="Book Antiqua" w:hAnsi="Book Antiqua"/>
        </w:rPr>
        <w:t xml:space="preserve">Obstarávateľ strategického dokumentu Mikroregión Horný Žitný ostrov, 930 39 Čenkovce 2, predložil  dňa 14.09.2023 Okresnému úradu Dunajská Streda, odbor starostlivosti o životné prostredie podľa § 5 zákona ě.24/2006 Z. z. o posudzovaní vplyvov na životné prostredie a o zmene a doplnení niektorých zákonov v znení neskorších predpisov (ďalej len ,,zákon“) oznámenie o strategickom dokumente ,,Program hospodárskeho rozvoja a sociálneho rozvoja Mikroregiónu Horný Žitný ostrov na roky 2023 - 2030“. </w:t>
      </w:r>
    </w:p>
    <w:p w14:paraId="148D01B7" w14:textId="017897DB" w:rsidR="00A62CBC" w:rsidRPr="0058111B" w:rsidRDefault="00000000">
      <w:pPr>
        <w:ind w:left="-5" w:right="236"/>
        <w:rPr>
          <w:rFonts w:ascii="Book Antiqua" w:hAnsi="Book Antiqua"/>
        </w:rPr>
      </w:pPr>
      <w:r w:rsidRPr="0058111B">
        <w:rPr>
          <w:rFonts w:ascii="Book Antiqua" w:hAnsi="Book Antiqua"/>
        </w:rPr>
        <w:t xml:space="preserve">Okresný úrad Dunajská Streda, odbor starostlivosti o životné prostredie , ako príslušný orgán štátnej správy vo veci posudzovania strategických dokumentov podľa  §56 písm. a) zákona </w:t>
      </w:r>
      <w:r w:rsidRPr="0058111B">
        <w:rPr>
          <w:rFonts w:ascii="Book Antiqua" w:hAnsi="Book Antiqua"/>
          <w:b/>
        </w:rPr>
        <w:t>oznamuje</w:t>
      </w:r>
      <w:r w:rsidRPr="0058111B">
        <w:rPr>
          <w:rFonts w:ascii="Book Antiqua" w:hAnsi="Book Antiqua"/>
        </w:rPr>
        <w:t xml:space="preserve">  v súlade s §6 ods. 1, že stanoviská verejnosti možno predkladať na Obec </w:t>
      </w:r>
      <w:r w:rsidR="0058111B">
        <w:rPr>
          <w:rFonts w:ascii="Book Antiqua" w:hAnsi="Book Antiqua"/>
        </w:rPr>
        <w:t>Čakany</w:t>
      </w:r>
      <w:r w:rsidRPr="0058111B">
        <w:rPr>
          <w:rFonts w:ascii="Book Antiqua" w:hAnsi="Book Antiqua"/>
        </w:rPr>
        <w:t xml:space="preserve">, </w:t>
      </w:r>
      <w:r w:rsidR="0058111B">
        <w:rPr>
          <w:rFonts w:ascii="Book Antiqua" w:hAnsi="Book Antiqua"/>
        </w:rPr>
        <w:t>Čakany</w:t>
      </w:r>
      <w:r w:rsidRPr="0058111B">
        <w:rPr>
          <w:rFonts w:ascii="Book Antiqua" w:hAnsi="Book Antiqua"/>
        </w:rPr>
        <w:t xml:space="preserve"> 1</w:t>
      </w:r>
      <w:r w:rsidR="0058111B">
        <w:rPr>
          <w:rFonts w:ascii="Book Antiqua" w:hAnsi="Book Antiqua"/>
        </w:rPr>
        <w:t>15</w:t>
      </w:r>
      <w:r w:rsidRPr="0058111B">
        <w:rPr>
          <w:rFonts w:ascii="Book Antiqua" w:hAnsi="Book Antiqua"/>
        </w:rPr>
        <w:t xml:space="preserve">, 930 </w:t>
      </w:r>
      <w:r w:rsidR="0058111B">
        <w:rPr>
          <w:rFonts w:ascii="Book Antiqua" w:hAnsi="Book Antiqua"/>
        </w:rPr>
        <w:t>4</w:t>
      </w:r>
      <w:r w:rsidRPr="0058111B">
        <w:rPr>
          <w:rFonts w:ascii="Book Antiqua" w:hAnsi="Book Antiqua"/>
        </w:rPr>
        <w:t xml:space="preserve">0 </w:t>
      </w:r>
      <w:r w:rsidR="0058111B">
        <w:rPr>
          <w:rFonts w:ascii="Book Antiqua" w:hAnsi="Book Antiqua"/>
        </w:rPr>
        <w:t>Čakany</w:t>
      </w:r>
      <w:r w:rsidRPr="0058111B">
        <w:rPr>
          <w:rFonts w:ascii="Book Antiqua" w:hAnsi="Book Antiqua"/>
        </w:rPr>
        <w:t xml:space="preserve"> a Okresný úrad Dunajská Streda, odbor starostlivosti o životné prostredie, Korzo Bélu Bartóka 789/3, 929 01 Dunajská Streda v lehotách určených v §6 ods. 3 a 4 zákona. </w:t>
      </w:r>
    </w:p>
    <w:p w14:paraId="0087788A" w14:textId="77777777" w:rsidR="00A62CBC" w:rsidRPr="0058111B" w:rsidRDefault="00000000">
      <w:pPr>
        <w:spacing w:after="0" w:line="259" w:lineRule="auto"/>
        <w:ind w:left="0" w:firstLine="0"/>
        <w:rPr>
          <w:rFonts w:ascii="Book Antiqua" w:hAnsi="Book Antiqua"/>
        </w:rPr>
      </w:pPr>
      <w:r w:rsidRPr="0058111B">
        <w:rPr>
          <w:rFonts w:ascii="Book Antiqua" w:hAnsi="Book Antiqua"/>
        </w:rPr>
        <w:t xml:space="preserve"> </w:t>
      </w:r>
    </w:p>
    <w:p w14:paraId="6827FC4E" w14:textId="4A1AFFB8" w:rsidR="00A62CBC" w:rsidRPr="0058111B" w:rsidRDefault="00000000">
      <w:pPr>
        <w:ind w:left="-5"/>
        <w:rPr>
          <w:rFonts w:ascii="Book Antiqua" w:hAnsi="Book Antiqua"/>
        </w:rPr>
      </w:pPr>
      <w:r w:rsidRPr="0058111B">
        <w:rPr>
          <w:rFonts w:ascii="Book Antiqua" w:hAnsi="Book Antiqua"/>
        </w:rPr>
        <w:t xml:space="preserve">Obec </w:t>
      </w:r>
      <w:r w:rsidR="0058111B">
        <w:rPr>
          <w:rFonts w:ascii="Book Antiqua" w:hAnsi="Book Antiqua"/>
        </w:rPr>
        <w:t>Čakany</w:t>
      </w:r>
      <w:r w:rsidRPr="0058111B">
        <w:rPr>
          <w:rFonts w:ascii="Book Antiqua" w:hAnsi="Book Antiqua"/>
        </w:rPr>
        <w:t xml:space="preserve"> </w:t>
      </w:r>
      <w:r w:rsidRPr="0058111B">
        <w:rPr>
          <w:rFonts w:ascii="Book Antiqua" w:hAnsi="Book Antiqua"/>
          <w:b/>
          <w:bCs/>
        </w:rPr>
        <w:t>oznamuje</w:t>
      </w:r>
      <w:r w:rsidRPr="0058111B">
        <w:rPr>
          <w:rFonts w:ascii="Book Antiqua" w:hAnsi="Book Antiqua"/>
        </w:rPr>
        <w:t xml:space="preserve"> verejnosti, že oznámenie o strategickom dokumente „Program </w:t>
      </w:r>
    </w:p>
    <w:p w14:paraId="610722B0" w14:textId="08D0FF94" w:rsidR="00A62CBC" w:rsidRPr="0058111B" w:rsidRDefault="00000000">
      <w:pPr>
        <w:ind w:left="-5"/>
        <w:rPr>
          <w:rFonts w:ascii="Book Antiqua" w:hAnsi="Book Antiqua"/>
        </w:rPr>
      </w:pPr>
      <w:r w:rsidRPr="0058111B">
        <w:rPr>
          <w:rFonts w:ascii="Book Antiqua" w:hAnsi="Book Antiqua"/>
        </w:rPr>
        <w:t>hospodárskeho rozvoja a sociálneho rozvoja</w:t>
      </w:r>
      <w:r w:rsidR="0058111B">
        <w:rPr>
          <w:rFonts w:ascii="Book Antiqua" w:hAnsi="Book Antiqua"/>
        </w:rPr>
        <w:t xml:space="preserve"> </w:t>
      </w:r>
      <w:r w:rsidRPr="0058111B">
        <w:rPr>
          <w:rFonts w:ascii="Book Antiqua" w:hAnsi="Book Antiqua"/>
        </w:rPr>
        <w:t xml:space="preserve">Mikroregiónu Horný Žitný ostrov na roky 2023 – 2030“ je zverejnené aj na internetovej stránke je sprístupnené na nahliadnutie </w:t>
      </w:r>
    </w:p>
    <w:p w14:paraId="69CAA3E2" w14:textId="77777777" w:rsidR="00A62CBC" w:rsidRPr="0058111B" w:rsidRDefault="00000000">
      <w:pPr>
        <w:spacing w:after="0" w:line="266" w:lineRule="auto"/>
        <w:ind w:left="0" w:firstLine="0"/>
        <w:rPr>
          <w:rFonts w:ascii="Book Antiqua" w:hAnsi="Book Antiqua"/>
        </w:rPr>
      </w:pPr>
      <w:hyperlink r:id="rId5">
        <w:r w:rsidRPr="0058111B">
          <w:rPr>
            <w:rFonts w:ascii="Book Antiqua" w:eastAsia="Calibri" w:hAnsi="Book Antiqua" w:cs="Calibri"/>
            <w:color w:val="0000FF"/>
            <w:u w:val="single" w:color="0000FF"/>
          </w:rPr>
          <w:t>https://www.enviroportal.sk/sk/eia/detail/program</w:t>
        </w:r>
      </w:hyperlink>
      <w:hyperlink r:id="rId6">
        <w:r w:rsidRPr="0058111B">
          <w:rPr>
            <w:rFonts w:ascii="Book Antiqua" w:eastAsia="Calibri" w:hAnsi="Book Antiqua" w:cs="Calibri"/>
            <w:color w:val="0000FF"/>
            <w:u w:val="single" w:color="0000FF"/>
          </w:rPr>
          <w:t>-</w:t>
        </w:r>
      </w:hyperlink>
      <w:hyperlink r:id="rId7">
        <w:r w:rsidRPr="0058111B">
          <w:rPr>
            <w:rFonts w:ascii="Book Antiqua" w:eastAsia="Calibri" w:hAnsi="Book Antiqua" w:cs="Calibri"/>
            <w:color w:val="0000FF"/>
            <w:u w:val="single" w:color="0000FF"/>
          </w:rPr>
          <w:t>hospodarskeho</w:t>
        </w:r>
      </w:hyperlink>
      <w:hyperlink r:id="rId8">
        <w:r w:rsidRPr="0058111B">
          <w:rPr>
            <w:rFonts w:ascii="Book Antiqua" w:eastAsia="Calibri" w:hAnsi="Book Antiqua" w:cs="Calibri"/>
            <w:color w:val="0000FF"/>
            <w:u w:val="single" w:color="0000FF"/>
          </w:rPr>
          <w:t>-</w:t>
        </w:r>
      </w:hyperlink>
      <w:hyperlink r:id="rId9">
        <w:r w:rsidRPr="0058111B">
          <w:rPr>
            <w:rFonts w:ascii="Book Antiqua" w:eastAsia="Calibri" w:hAnsi="Book Antiqua" w:cs="Calibri"/>
            <w:color w:val="0000FF"/>
            <w:u w:val="single" w:color="0000FF"/>
          </w:rPr>
          <w:t>rozvoja</w:t>
        </w:r>
      </w:hyperlink>
      <w:hyperlink r:id="rId10">
        <w:r w:rsidRPr="0058111B">
          <w:rPr>
            <w:rFonts w:ascii="Book Antiqua" w:eastAsia="Calibri" w:hAnsi="Book Antiqua" w:cs="Calibri"/>
            <w:color w:val="0000FF"/>
            <w:u w:val="single" w:color="0000FF"/>
          </w:rPr>
          <w:t>-</w:t>
        </w:r>
      </w:hyperlink>
      <w:hyperlink r:id="rId11">
        <w:r w:rsidRPr="0058111B">
          <w:rPr>
            <w:rFonts w:ascii="Book Antiqua" w:eastAsia="Calibri" w:hAnsi="Book Antiqua" w:cs="Calibri"/>
            <w:color w:val="0000FF"/>
            <w:u w:val="single" w:color="0000FF"/>
          </w:rPr>
          <w:t>socialneho</w:t>
        </w:r>
      </w:hyperlink>
      <w:hyperlink r:id="rId12">
        <w:r w:rsidRPr="0058111B">
          <w:rPr>
            <w:rFonts w:ascii="Book Antiqua" w:eastAsia="Calibri" w:hAnsi="Book Antiqua" w:cs="Calibri"/>
            <w:color w:val="0000FF"/>
            <w:u w:val="single" w:color="0000FF"/>
          </w:rPr>
          <w:t>-</w:t>
        </w:r>
      </w:hyperlink>
      <w:hyperlink r:id="rId13">
        <w:r w:rsidRPr="0058111B">
          <w:rPr>
            <w:rFonts w:ascii="Book Antiqua" w:eastAsia="Calibri" w:hAnsi="Book Antiqua" w:cs="Calibri"/>
            <w:color w:val="0000FF"/>
            <w:u w:val="single" w:color="0000FF"/>
          </w:rPr>
          <w:t>rozvoja</w:t>
        </w:r>
      </w:hyperlink>
      <w:hyperlink r:id="rId14"/>
      <w:hyperlink r:id="rId15">
        <w:r w:rsidRPr="0058111B">
          <w:rPr>
            <w:rFonts w:ascii="Book Antiqua" w:eastAsia="Calibri" w:hAnsi="Book Antiqua" w:cs="Calibri"/>
            <w:color w:val="0000FF"/>
            <w:u w:val="single" w:color="0000FF"/>
          </w:rPr>
          <w:t>mikroregionu</w:t>
        </w:r>
      </w:hyperlink>
      <w:hyperlink r:id="rId16">
        <w:r w:rsidRPr="0058111B">
          <w:rPr>
            <w:rFonts w:ascii="Book Antiqua" w:eastAsia="Calibri" w:hAnsi="Book Antiqua" w:cs="Calibri"/>
            <w:color w:val="0000FF"/>
            <w:u w:val="single" w:color="0000FF"/>
          </w:rPr>
          <w:t>-</w:t>
        </w:r>
      </w:hyperlink>
      <w:hyperlink r:id="rId17">
        <w:r w:rsidRPr="0058111B">
          <w:rPr>
            <w:rFonts w:ascii="Book Antiqua" w:eastAsia="Calibri" w:hAnsi="Book Antiqua" w:cs="Calibri"/>
            <w:color w:val="0000FF"/>
            <w:u w:val="single" w:color="0000FF"/>
          </w:rPr>
          <w:t>horny</w:t>
        </w:r>
      </w:hyperlink>
      <w:hyperlink r:id="rId18">
        <w:r w:rsidRPr="0058111B">
          <w:rPr>
            <w:rFonts w:ascii="Book Antiqua" w:eastAsia="Calibri" w:hAnsi="Book Antiqua" w:cs="Calibri"/>
            <w:color w:val="0000FF"/>
            <w:u w:val="single" w:color="0000FF"/>
          </w:rPr>
          <w:t>-</w:t>
        </w:r>
      </w:hyperlink>
      <w:hyperlink r:id="rId19">
        <w:r w:rsidRPr="0058111B">
          <w:rPr>
            <w:rFonts w:ascii="Book Antiqua" w:eastAsia="Calibri" w:hAnsi="Book Antiqua" w:cs="Calibri"/>
            <w:color w:val="0000FF"/>
            <w:u w:val="single" w:color="0000FF"/>
          </w:rPr>
          <w:t>zi</w:t>
        </w:r>
      </w:hyperlink>
      <w:hyperlink r:id="rId20">
        <w:r w:rsidRPr="0058111B">
          <w:rPr>
            <w:rFonts w:ascii="Book Antiqua" w:hAnsi="Book Antiqua"/>
          </w:rPr>
          <w:t xml:space="preserve"> </w:t>
        </w:r>
      </w:hyperlink>
    </w:p>
    <w:p w14:paraId="1DFE0F2A" w14:textId="77777777" w:rsidR="00A62CBC" w:rsidRPr="0058111B" w:rsidRDefault="00000000">
      <w:pPr>
        <w:spacing w:after="21" w:line="259" w:lineRule="auto"/>
        <w:ind w:left="0" w:firstLine="0"/>
        <w:rPr>
          <w:rFonts w:ascii="Book Antiqua" w:hAnsi="Book Antiqua"/>
        </w:rPr>
      </w:pPr>
      <w:r w:rsidRPr="0058111B">
        <w:rPr>
          <w:rFonts w:ascii="Book Antiqua" w:hAnsi="Book Antiqua"/>
        </w:rPr>
        <w:t xml:space="preserve"> </w:t>
      </w:r>
    </w:p>
    <w:p w14:paraId="1BFC21C9" w14:textId="149CA53D" w:rsidR="0058111B" w:rsidRDefault="00000000">
      <w:pPr>
        <w:ind w:left="-5" w:right="511"/>
        <w:rPr>
          <w:rFonts w:ascii="Book Antiqua" w:hAnsi="Book Antiqua"/>
        </w:rPr>
      </w:pPr>
      <w:r w:rsidRPr="0058111B">
        <w:rPr>
          <w:rFonts w:ascii="Book Antiqua" w:hAnsi="Book Antiqua"/>
        </w:rPr>
        <w:t>Verejnosť môže doučiť svoje písomné stanovisko k</w:t>
      </w:r>
      <w:r w:rsidR="0058111B">
        <w:rPr>
          <w:rFonts w:ascii="Book Antiqua" w:hAnsi="Book Antiqua"/>
        </w:rPr>
        <w:t> </w:t>
      </w:r>
      <w:r w:rsidRPr="0058111B">
        <w:rPr>
          <w:rFonts w:ascii="Book Antiqua" w:hAnsi="Book Antiqua"/>
        </w:rPr>
        <w:t>oznámeniu</w:t>
      </w:r>
    </w:p>
    <w:p w14:paraId="10B1F216" w14:textId="1C518768" w:rsidR="00A62CBC" w:rsidRPr="0058111B" w:rsidRDefault="00000000" w:rsidP="0058111B">
      <w:pPr>
        <w:ind w:left="-5" w:right="511"/>
        <w:rPr>
          <w:rFonts w:ascii="Book Antiqua" w:hAnsi="Book Antiqua"/>
        </w:rPr>
      </w:pPr>
      <w:r w:rsidRPr="0058111B">
        <w:rPr>
          <w:rFonts w:ascii="Book Antiqua" w:hAnsi="Book Antiqua"/>
        </w:rPr>
        <w:t xml:space="preserve"> „Program hospodárskeho rozvoja a sociálneho rozvoja Mikroregiónu Horný Žitný ostrov na roky 2023 – 2030“ do 15 dní odo dňa, keď bolo oznámenie zverejnené na adresu: Okresný úrad Dunajská Streda odbor starostlivosti o životné prostredie Korzo B</w:t>
      </w:r>
      <w:r w:rsidR="0058111B">
        <w:rPr>
          <w:rFonts w:ascii="Book Antiqua" w:hAnsi="Book Antiqua"/>
        </w:rPr>
        <w:t xml:space="preserve">élu </w:t>
      </w:r>
      <w:r w:rsidRPr="0058111B">
        <w:rPr>
          <w:rFonts w:ascii="Book Antiqua" w:hAnsi="Book Antiqua"/>
        </w:rPr>
        <w:t>B</w:t>
      </w:r>
      <w:r w:rsidR="0058111B">
        <w:rPr>
          <w:rFonts w:ascii="Book Antiqua" w:hAnsi="Book Antiqua"/>
        </w:rPr>
        <w:t xml:space="preserve">artóka </w:t>
      </w:r>
      <w:r w:rsidRPr="0058111B">
        <w:rPr>
          <w:rFonts w:ascii="Book Antiqua" w:hAnsi="Book Antiqua"/>
        </w:rPr>
        <w:t xml:space="preserve"> 789/3 </w:t>
      </w:r>
      <w:r w:rsidR="0058111B">
        <w:rPr>
          <w:rFonts w:ascii="Book Antiqua" w:hAnsi="Book Antiqua"/>
        </w:rPr>
        <w:t xml:space="preserve">, </w:t>
      </w:r>
      <w:r w:rsidRPr="0058111B">
        <w:rPr>
          <w:rFonts w:ascii="Book Antiqua" w:hAnsi="Book Antiqua"/>
        </w:rPr>
        <w:t>929 01 Dunajská Streda</w:t>
      </w:r>
      <w:r w:rsidR="0058111B">
        <w:rPr>
          <w:rFonts w:ascii="Book Antiqua" w:hAnsi="Book Antiqua"/>
        </w:rPr>
        <w:t>.</w:t>
      </w:r>
      <w:r w:rsidRPr="0058111B">
        <w:rPr>
          <w:rFonts w:ascii="Book Antiqua" w:hAnsi="Book Antiqua"/>
        </w:rPr>
        <w:t xml:space="preserve"> </w:t>
      </w:r>
    </w:p>
    <w:p w14:paraId="15A0E580" w14:textId="062B8E72" w:rsidR="00A62CBC" w:rsidRPr="0058111B" w:rsidRDefault="00000000">
      <w:pPr>
        <w:ind w:left="-5"/>
        <w:rPr>
          <w:rFonts w:ascii="Book Antiqua" w:hAnsi="Book Antiqua"/>
        </w:rPr>
      </w:pPr>
      <w:r w:rsidRPr="0058111B">
        <w:rPr>
          <w:rFonts w:ascii="Book Antiqua" w:hAnsi="Book Antiqua"/>
        </w:rPr>
        <w:t>Podľa § 63 zákona je možné v prípade potreby vykonať konzultácie počas celého procesu posudzovania vplyvov strategického dokumentu.</w:t>
      </w:r>
      <w:r w:rsidR="0058111B">
        <w:rPr>
          <w:rFonts w:ascii="Book Antiqua" w:hAnsi="Book Antiqua"/>
        </w:rPr>
        <w:t xml:space="preserve"> </w:t>
      </w:r>
      <w:r w:rsidRPr="0058111B">
        <w:rPr>
          <w:rFonts w:ascii="Book Antiqua" w:hAnsi="Book Antiqua"/>
        </w:rPr>
        <w:t>Miesto konania konzultácii: Okresný úrad Dunajská Streda, odbor starostlivosti o</w:t>
      </w:r>
      <w:r w:rsidR="0058111B">
        <w:rPr>
          <w:rFonts w:ascii="Book Antiqua" w:hAnsi="Book Antiqua"/>
        </w:rPr>
        <w:t> </w:t>
      </w:r>
      <w:r w:rsidRPr="0058111B">
        <w:rPr>
          <w:rFonts w:ascii="Book Antiqua" w:hAnsi="Book Antiqua"/>
        </w:rPr>
        <w:t>životné</w:t>
      </w:r>
      <w:r w:rsidR="0058111B">
        <w:rPr>
          <w:rFonts w:ascii="Book Antiqua" w:hAnsi="Book Antiqua"/>
        </w:rPr>
        <w:t xml:space="preserve"> </w:t>
      </w:r>
      <w:r w:rsidRPr="0058111B">
        <w:rPr>
          <w:rFonts w:ascii="Book Antiqua" w:hAnsi="Book Antiqua"/>
        </w:rPr>
        <w:t>prostredie, Korzo B</w:t>
      </w:r>
      <w:r w:rsidR="0058111B">
        <w:rPr>
          <w:rFonts w:ascii="Book Antiqua" w:hAnsi="Book Antiqua"/>
        </w:rPr>
        <w:t xml:space="preserve">élu </w:t>
      </w:r>
      <w:r w:rsidRPr="0058111B">
        <w:rPr>
          <w:rFonts w:ascii="Book Antiqua" w:hAnsi="Book Antiqua"/>
        </w:rPr>
        <w:t>B</w:t>
      </w:r>
      <w:r w:rsidR="0058111B">
        <w:rPr>
          <w:rFonts w:ascii="Book Antiqua" w:hAnsi="Book Antiqua"/>
        </w:rPr>
        <w:t xml:space="preserve">artóka </w:t>
      </w:r>
      <w:r w:rsidRPr="0058111B">
        <w:rPr>
          <w:rFonts w:ascii="Book Antiqua" w:hAnsi="Book Antiqua"/>
        </w:rPr>
        <w:t xml:space="preserve"> 789/3, 929 01 Dunajská Streda cez úradné hodiny. </w:t>
      </w:r>
    </w:p>
    <w:p w14:paraId="392C5F0F" w14:textId="3C03F5E6" w:rsidR="00A62CBC" w:rsidRPr="0058111B" w:rsidRDefault="00000000">
      <w:pPr>
        <w:spacing w:after="0" w:line="259" w:lineRule="auto"/>
        <w:ind w:left="0" w:firstLine="0"/>
        <w:rPr>
          <w:rFonts w:ascii="Book Antiqua" w:hAnsi="Book Antiqua"/>
        </w:rPr>
      </w:pPr>
      <w:r w:rsidRPr="0058111B">
        <w:rPr>
          <w:rFonts w:ascii="Book Antiqua" w:hAnsi="Book Antiqua"/>
        </w:rPr>
        <w:t xml:space="preserve"> </w:t>
      </w:r>
    </w:p>
    <w:p w14:paraId="36D52922" w14:textId="77777777" w:rsidR="0058111B" w:rsidRDefault="00000000">
      <w:pPr>
        <w:spacing w:after="0" w:line="246" w:lineRule="auto"/>
        <w:ind w:left="0" w:right="1301" w:firstLine="0"/>
        <w:jc w:val="center"/>
        <w:rPr>
          <w:rFonts w:ascii="Book Antiqua" w:hAnsi="Book Antiqua"/>
        </w:rPr>
      </w:pPr>
      <w:r w:rsidRPr="0058111B">
        <w:rPr>
          <w:rFonts w:ascii="Book Antiqua" w:hAnsi="Book Antiqua"/>
        </w:rPr>
        <w:t xml:space="preserve">                                                                                  .....................................................                                                                                                  </w:t>
      </w:r>
      <w:r w:rsidR="0058111B">
        <w:rPr>
          <w:rFonts w:ascii="Book Antiqua" w:hAnsi="Book Antiqua"/>
        </w:rPr>
        <w:t xml:space="preserve">        </w:t>
      </w:r>
    </w:p>
    <w:p w14:paraId="76478CC6" w14:textId="72D73255" w:rsidR="00A62CBC" w:rsidRPr="0058111B" w:rsidRDefault="0058111B">
      <w:pPr>
        <w:spacing w:after="0" w:line="246" w:lineRule="auto"/>
        <w:ind w:left="0" w:right="1301" w:firstLine="0"/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Bugárová Lívia</w:t>
      </w:r>
      <w:r w:rsidRPr="0058111B">
        <w:rPr>
          <w:rFonts w:ascii="Book Antiqua" w:hAnsi="Book Antiqua"/>
        </w:rPr>
        <w:t xml:space="preserve"> </w:t>
      </w:r>
    </w:p>
    <w:p w14:paraId="31F08F54" w14:textId="77777777" w:rsidR="00A62CBC" w:rsidRPr="0058111B" w:rsidRDefault="00000000">
      <w:pPr>
        <w:spacing w:after="18" w:line="259" w:lineRule="auto"/>
        <w:ind w:left="0" w:firstLine="0"/>
        <w:rPr>
          <w:rFonts w:ascii="Book Antiqua" w:hAnsi="Book Antiqua"/>
        </w:rPr>
      </w:pPr>
      <w:r w:rsidRPr="0058111B">
        <w:rPr>
          <w:rFonts w:ascii="Book Antiqua" w:hAnsi="Book Antiqua"/>
        </w:rPr>
        <w:t xml:space="preserve"> </w:t>
      </w:r>
    </w:p>
    <w:p w14:paraId="74B745AE" w14:textId="7BA99BA3" w:rsidR="00A62CBC" w:rsidRPr="0058111B" w:rsidRDefault="00000000">
      <w:pPr>
        <w:ind w:left="-5"/>
        <w:rPr>
          <w:rFonts w:ascii="Book Antiqua" w:hAnsi="Book Antiqua"/>
        </w:rPr>
      </w:pPr>
      <w:r w:rsidRPr="0058111B">
        <w:rPr>
          <w:rFonts w:ascii="Book Antiqua" w:hAnsi="Book Antiqua"/>
        </w:rPr>
        <w:t xml:space="preserve">Vyvesené dňa:  </w:t>
      </w:r>
      <w:r w:rsidR="008C5EF0">
        <w:rPr>
          <w:rFonts w:ascii="Book Antiqua" w:hAnsi="Book Antiqua"/>
        </w:rPr>
        <w:t>10.11.2023</w:t>
      </w:r>
    </w:p>
    <w:p w14:paraId="35F91EF2" w14:textId="77777777" w:rsidR="00A62CBC" w:rsidRPr="0058111B" w:rsidRDefault="00000000">
      <w:pPr>
        <w:spacing w:after="15" w:line="259" w:lineRule="auto"/>
        <w:ind w:left="0" w:firstLine="0"/>
        <w:rPr>
          <w:rFonts w:ascii="Book Antiqua" w:hAnsi="Book Antiqua"/>
        </w:rPr>
      </w:pPr>
      <w:r w:rsidRPr="0058111B">
        <w:rPr>
          <w:rFonts w:ascii="Book Antiqua" w:hAnsi="Book Antiqua"/>
        </w:rPr>
        <w:t xml:space="preserve"> </w:t>
      </w:r>
    </w:p>
    <w:p w14:paraId="3124F1C6" w14:textId="77777777" w:rsidR="00A62CBC" w:rsidRPr="0058111B" w:rsidRDefault="00000000">
      <w:pPr>
        <w:ind w:left="-5"/>
        <w:rPr>
          <w:rFonts w:ascii="Book Antiqua" w:hAnsi="Book Antiqua"/>
        </w:rPr>
      </w:pPr>
      <w:r w:rsidRPr="0058111B">
        <w:rPr>
          <w:rFonts w:ascii="Book Antiqua" w:hAnsi="Book Antiqua"/>
        </w:rPr>
        <w:t xml:space="preserve">Zvesené dňa: </w:t>
      </w:r>
    </w:p>
    <w:p w14:paraId="715BF3D2" w14:textId="77777777" w:rsidR="00A62CBC" w:rsidRPr="0058111B" w:rsidRDefault="00000000">
      <w:pPr>
        <w:spacing w:after="13" w:line="259" w:lineRule="auto"/>
        <w:ind w:left="0" w:firstLine="0"/>
        <w:rPr>
          <w:rFonts w:ascii="Book Antiqua" w:hAnsi="Book Antiqua"/>
        </w:rPr>
      </w:pPr>
      <w:r w:rsidRPr="0058111B">
        <w:rPr>
          <w:rFonts w:ascii="Book Antiqua" w:hAnsi="Book Antiqua"/>
        </w:rPr>
        <w:lastRenderedPageBreak/>
        <w:t xml:space="preserve"> </w:t>
      </w:r>
    </w:p>
    <w:p w14:paraId="6FA5B6A6" w14:textId="59E07223" w:rsidR="00A62CBC" w:rsidRPr="0058111B" w:rsidRDefault="00000000">
      <w:pPr>
        <w:ind w:left="-5"/>
        <w:rPr>
          <w:rFonts w:ascii="Book Antiqua" w:hAnsi="Book Antiqua"/>
        </w:rPr>
      </w:pPr>
      <w:r w:rsidRPr="0058111B">
        <w:rPr>
          <w:rFonts w:ascii="Book Antiqua" w:hAnsi="Book Antiqua"/>
        </w:rPr>
        <w:t xml:space="preserve">V </w:t>
      </w:r>
      <w:r w:rsidR="0058111B" w:rsidRPr="0058111B">
        <w:rPr>
          <w:rFonts w:ascii="Book Antiqua" w:hAnsi="Book Antiqua"/>
        </w:rPr>
        <w:t>Čakanoch</w:t>
      </w:r>
      <w:r w:rsidRPr="0058111B">
        <w:rPr>
          <w:rFonts w:ascii="Book Antiqua" w:hAnsi="Book Antiqua"/>
        </w:rPr>
        <w:t xml:space="preserve"> dňa:  </w:t>
      </w:r>
    </w:p>
    <w:sectPr w:rsidR="00A62CBC" w:rsidRPr="0058111B" w:rsidSect="0058111B">
      <w:pgSz w:w="11906" w:h="16838"/>
      <w:pgMar w:top="851" w:right="1422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CBC"/>
    <w:rsid w:val="0058111B"/>
    <w:rsid w:val="006241AE"/>
    <w:rsid w:val="008C5EF0"/>
    <w:rsid w:val="00A6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CB1E"/>
  <w15:docId w15:val="{2272AFFE-43CA-4391-B2D7-B503D9CF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9" w:line="267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viroportal.sk/sk/eia/detail/program-hospodarskeho-rozvoja-socialneho-rozvoja-mikroregionu-horny-zi" TargetMode="External"/><Relationship Id="rId13" Type="http://schemas.openxmlformats.org/officeDocument/2006/relationships/hyperlink" Target="https://www.enviroportal.sk/sk/eia/detail/program-hospodarskeho-rozvoja-socialneho-rozvoja-mikroregionu-horny-zi" TargetMode="External"/><Relationship Id="rId18" Type="http://schemas.openxmlformats.org/officeDocument/2006/relationships/hyperlink" Target="https://www.enviroportal.sk/sk/eia/detail/program-hospodarskeho-rozvoja-socialneho-rozvoja-mikroregionu-horny-zi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enviroportal.sk/sk/eia/detail/program-hospodarskeho-rozvoja-socialneho-rozvoja-mikroregionu-horny-zi" TargetMode="External"/><Relationship Id="rId12" Type="http://schemas.openxmlformats.org/officeDocument/2006/relationships/hyperlink" Target="https://www.enviroportal.sk/sk/eia/detail/program-hospodarskeho-rozvoja-socialneho-rozvoja-mikroregionu-horny-zi" TargetMode="External"/><Relationship Id="rId17" Type="http://schemas.openxmlformats.org/officeDocument/2006/relationships/hyperlink" Target="https://www.enviroportal.sk/sk/eia/detail/program-hospodarskeho-rozvoja-socialneho-rozvoja-mikroregionu-horny-z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nviroportal.sk/sk/eia/detail/program-hospodarskeho-rozvoja-socialneho-rozvoja-mikroregionu-horny-zi" TargetMode="External"/><Relationship Id="rId20" Type="http://schemas.openxmlformats.org/officeDocument/2006/relationships/hyperlink" Target="https://www.enviroportal.sk/sk/eia/detail/program-hospodarskeho-rozvoja-socialneho-rozvoja-mikroregionu-horny-z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nviroportal.sk/sk/eia/detail/program-hospodarskeho-rozvoja-socialneho-rozvoja-mikroregionu-horny-zi" TargetMode="External"/><Relationship Id="rId11" Type="http://schemas.openxmlformats.org/officeDocument/2006/relationships/hyperlink" Target="https://www.enviroportal.sk/sk/eia/detail/program-hospodarskeho-rozvoja-socialneho-rozvoja-mikroregionu-horny-zi" TargetMode="External"/><Relationship Id="rId5" Type="http://schemas.openxmlformats.org/officeDocument/2006/relationships/hyperlink" Target="https://www.enviroportal.sk/sk/eia/detail/program-hospodarskeho-rozvoja-socialneho-rozvoja-mikroregionu-horny-zi" TargetMode="External"/><Relationship Id="rId15" Type="http://schemas.openxmlformats.org/officeDocument/2006/relationships/hyperlink" Target="https://www.enviroportal.sk/sk/eia/detail/program-hospodarskeho-rozvoja-socialneho-rozvoja-mikroregionu-horny-zi" TargetMode="External"/><Relationship Id="rId10" Type="http://schemas.openxmlformats.org/officeDocument/2006/relationships/hyperlink" Target="https://www.enviroportal.sk/sk/eia/detail/program-hospodarskeho-rozvoja-socialneho-rozvoja-mikroregionu-horny-zi" TargetMode="External"/><Relationship Id="rId19" Type="http://schemas.openxmlformats.org/officeDocument/2006/relationships/hyperlink" Target="https://www.enviroportal.sk/sk/eia/detail/program-hospodarskeho-rozvoja-socialneho-rozvoja-mikroregionu-horny-zi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enviroportal.sk/sk/eia/detail/program-hospodarskeho-rozvoja-socialneho-rozvoja-mikroregionu-horny-zi" TargetMode="External"/><Relationship Id="rId14" Type="http://schemas.openxmlformats.org/officeDocument/2006/relationships/hyperlink" Target="https://www.enviroportal.sk/sk/eia/detail/program-hospodarskeho-rozvoja-socialneho-rozvoja-mikroregionu-horny-z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cp:lastModifiedBy>Bugárová Lívia</cp:lastModifiedBy>
  <cp:revision>4</cp:revision>
  <dcterms:created xsi:type="dcterms:W3CDTF">2023-11-10T06:56:00Z</dcterms:created>
  <dcterms:modified xsi:type="dcterms:W3CDTF">2023-11-13T12:57:00Z</dcterms:modified>
</cp:coreProperties>
</file>