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EEE7" w14:textId="77777777" w:rsidR="00AA42B3" w:rsidRDefault="00D801C9" w:rsidP="00AA42B3">
      <w:pPr>
        <w:pStyle w:val="Normlnywebov"/>
        <w:spacing w:before="0" w:beforeAutospacing="0" w:after="0" w:afterAutospacing="0"/>
        <w:rPr>
          <w:rFonts w:ascii="Book Antiqua" w:eastAsia="Calibri" w:hAnsi="Book Antiqua" w:cs="Calibri"/>
          <w:b/>
          <w:bCs/>
          <w:color w:val="FF0000"/>
          <w:sz w:val="44"/>
          <w:szCs w:val="44"/>
        </w:rPr>
      </w:pPr>
      <w:r w:rsidRPr="0041500A">
        <w:rPr>
          <w:rFonts w:ascii="Book Antiqua" w:eastAsia="Calibri" w:hAnsi="Book Antiqua" w:cs="Calibri"/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07C0E0EE" wp14:editId="0D81B908">
            <wp:simplePos x="0" y="0"/>
            <wp:positionH relativeFrom="margin">
              <wp:align>left</wp:align>
            </wp:positionH>
            <wp:positionV relativeFrom="paragraph">
              <wp:posOffset>472701</wp:posOffset>
            </wp:positionV>
            <wp:extent cx="2450609" cy="4434840"/>
            <wp:effectExtent l="0" t="0" r="6985" b="381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09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42B3" w:rsidRPr="0041500A">
        <w:rPr>
          <w:rFonts w:ascii="Book Antiqua" w:eastAsia="Calibri" w:hAnsi="Book Antiqua" w:cs="Calibri"/>
          <w:b/>
          <w:bCs/>
          <w:color w:val="FF0000"/>
          <w:sz w:val="44"/>
          <w:szCs w:val="44"/>
        </w:rPr>
        <w:t xml:space="preserve">Informačná kancelária </w:t>
      </w:r>
      <w:r w:rsidR="00AE6907" w:rsidRPr="0041500A">
        <w:rPr>
          <w:rFonts w:ascii="Book Antiqua" w:eastAsia="Calibri" w:hAnsi="Book Antiqua" w:cs="Calibri"/>
          <w:b/>
          <w:bCs/>
          <w:color w:val="FF0000"/>
          <w:sz w:val="44"/>
          <w:szCs w:val="44"/>
        </w:rPr>
        <w:t xml:space="preserve">pre obete trestných činov </w:t>
      </w:r>
      <w:r w:rsidR="00FF006A">
        <w:rPr>
          <w:rFonts w:ascii="Book Antiqua" w:eastAsia="Calibri" w:hAnsi="Book Antiqua" w:cs="Calibri"/>
          <w:b/>
          <w:bCs/>
          <w:color w:val="FF0000"/>
          <w:sz w:val="44"/>
          <w:szCs w:val="44"/>
        </w:rPr>
        <w:t>Dunajská Streda</w:t>
      </w:r>
    </w:p>
    <w:p w14:paraId="30E30C54" w14:textId="77777777" w:rsidR="0041500A" w:rsidRDefault="0041500A" w:rsidP="00AA42B3">
      <w:pPr>
        <w:pStyle w:val="Normlnywebov"/>
        <w:spacing w:before="0" w:beforeAutospacing="0" w:after="0" w:afterAutospacing="0"/>
        <w:rPr>
          <w:rFonts w:ascii="Book Antiqua" w:eastAsia="Calibri" w:hAnsi="Book Antiqua" w:cs="Calibri"/>
          <w:b/>
          <w:bCs/>
          <w:color w:val="FF0000"/>
          <w:sz w:val="44"/>
          <w:szCs w:val="44"/>
        </w:rPr>
      </w:pPr>
    </w:p>
    <w:p w14:paraId="115CC863" w14:textId="77777777" w:rsidR="00196BB7" w:rsidRDefault="00196BB7" w:rsidP="00AA42B3">
      <w:pPr>
        <w:pStyle w:val="Normlnywebov"/>
        <w:spacing w:before="0" w:beforeAutospacing="0" w:after="0" w:afterAutospacing="0"/>
        <w:rPr>
          <w:rFonts w:ascii="Book Antiqua" w:eastAsia="Calibri" w:hAnsi="Book Antiqua" w:cs="Calibri"/>
          <w:color w:val="000000" w:themeColor="dark1"/>
          <w:sz w:val="28"/>
          <w:szCs w:val="28"/>
        </w:rPr>
      </w:pPr>
      <w:r>
        <w:rPr>
          <w:rFonts w:ascii="Book Antiqua" w:eastAsia="Calibri" w:hAnsi="Book Antiqua" w:cs="Calibri"/>
          <w:color w:val="000000" w:themeColor="dark1"/>
          <w:sz w:val="28"/>
          <w:szCs w:val="28"/>
        </w:rPr>
        <w:t>Odbor pomoci obetiam</w:t>
      </w:r>
    </w:p>
    <w:p w14:paraId="2F803796" w14:textId="77777777" w:rsidR="0041500A" w:rsidRPr="000C4049" w:rsidRDefault="00196BB7" w:rsidP="00AA42B3">
      <w:pPr>
        <w:pStyle w:val="Normlnywebov"/>
        <w:spacing w:before="0" w:beforeAutospacing="0" w:after="0" w:afterAutospacing="0"/>
        <w:rPr>
          <w:rFonts w:ascii="Book Antiqua" w:eastAsia="Calibri" w:hAnsi="Book Antiqua" w:cs="Calibri"/>
          <w:b/>
          <w:bCs/>
          <w:color w:val="FF0000"/>
          <w:sz w:val="28"/>
          <w:szCs w:val="28"/>
        </w:rPr>
      </w:pPr>
      <w:r>
        <w:rPr>
          <w:rFonts w:ascii="Book Antiqua" w:eastAsia="Calibri" w:hAnsi="Book Antiqua" w:cs="Calibri"/>
          <w:color w:val="000000" w:themeColor="dark1"/>
          <w:sz w:val="28"/>
          <w:szCs w:val="28"/>
        </w:rPr>
        <w:t>Úrad</w:t>
      </w:r>
      <w:r w:rsidR="0041500A" w:rsidRPr="000C4049">
        <w:rPr>
          <w:rFonts w:ascii="Book Antiqua" w:eastAsia="Calibri" w:hAnsi="Book Antiqua" w:cs="Calibri"/>
          <w:color w:val="000000" w:themeColor="dark1"/>
          <w:sz w:val="28"/>
          <w:szCs w:val="28"/>
        </w:rPr>
        <w:t xml:space="preserve"> prevencie kriminality MV SR</w:t>
      </w:r>
    </w:p>
    <w:p w14:paraId="64E1431E" w14:textId="77777777" w:rsidR="007F1974" w:rsidRDefault="007F1974" w:rsidP="000C4049">
      <w:pPr>
        <w:spacing w:after="0" w:line="240" w:lineRule="auto"/>
        <w:jc w:val="both"/>
      </w:pPr>
    </w:p>
    <w:p w14:paraId="30D8B6A2" w14:textId="77777777" w:rsidR="00D801C9" w:rsidRPr="000C4049" w:rsidRDefault="00D801C9" w:rsidP="000C4049">
      <w:pPr>
        <w:pStyle w:val="Nadpis1"/>
        <w:shd w:val="clear" w:color="auto" w:fill="FFFFFF"/>
        <w:spacing w:before="0" w:line="240" w:lineRule="auto"/>
        <w:jc w:val="both"/>
        <w:rPr>
          <w:rFonts w:ascii="Book Antiqua" w:hAnsi="Book Antiqua" w:cs="Arial"/>
          <w:b/>
          <w:color w:val="000000"/>
          <w:sz w:val="20"/>
          <w:szCs w:val="20"/>
        </w:rPr>
      </w:pPr>
      <w:r w:rsidRPr="000C4049">
        <w:rPr>
          <w:rFonts w:ascii="Book Antiqua" w:hAnsi="Book Antiqua" w:cs="Arial"/>
          <w:b/>
          <w:color w:val="000000"/>
          <w:sz w:val="20"/>
          <w:szCs w:val="20"/>
        </w:rPr>
        <w:t>Stali ste sa obeťou trestného činu? Pomoc a usmernenie nájdete v informačných kanceláriách pre obete trestných činov.</w:t>
      </w:r>
    </w:p>
    <w:p w14:paraId="04E32B70" w14:textId="77777777" w:rsidR="00D801C9" w:rsidRPr="000C4049" w:rsidRDefault="00D801C9" w:rsidP="00D801C9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0"/>
          <w:szCs w:val="20"/>
          <w:lang w:eastAsia="sk-SK"/>
        </w:rPr>
      </w:pPr>
    </w:p>
    <w:p w14:paraId="1A061F36" w14:textId="77777777" w:rsidR="00B026E7" w:rsidRPr="000C4049" w:rsidRDefault="00D801C9" w:rsidP="00B026E7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0"/>
          <w:szCs w:val="20"/>
          <w:lang w:eastAsia="sk-SK"/>
        </w:rPr>
        <w:sectPr w:rsidR="00B026E7" w:rsidRPr="000C4049" w:rsidSect="00B026E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C4049">
        <w:rPr>
          <w:rFonts w:ascii="Book Antiqua" w:eastAsia="Times New Roman" w:hAnsi="Book Antiqua" w:cs="Times New Roman"/>
          <w:b/>
          <w:sz w:val="20"/>
          <w:szCs w:val="20"/>
          <w:lang w:eastAsia="sk-SK"/>
        </w:rPr>
        <w:t>Informačné kancelárie (IK) pre</w:t>
      </w:r>
      <w:r w:rsidRPr="000C4049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 </w:t>
      </w:r>
      <w:r w:rsidRPr="000C4049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eastAsia="sk-SK"/>
        </w:rPr>
        <w:t xml:space="preserve">obete trestných činov </w:t>
      </w:r>
      <w:r w:rsidRPr="000C4049">
        <w:rPr>
          <w:rFonts w:ascii="Book Antiqua" w:eastAsia="Times New Roman" w:hAnsi="Book Antiqua" w:cs="Times New Roman"/>
          <w:b/>
          <w:sz w:val="20"/>
          <w:szCs w:val="20"/>
          <w:lang w:eastAsia="sk-SK"/>
        </w:rPr>
        <w:t>predstavujú</w:t>
      </w:r>
      <w:r w:rsidRPr="000C4049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 </w:t>
      </w:r>
      <w:r w:rsidRPr="000C4049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eastAsia="sk-SK"/>
        </w:rPr>
        <w:t xml:space="preserve">možnosti dostupnej pomoci. </w:t>
      </w:r>
      <w:r w:rsidRPr="000C4049">
        <w:rPr>
          <w:rFonts w:ascii="Book Antiqua" w:hAnsi="Book Antiqua"/>
          <w:bCs/>
          <w:sz w:val="20"/>
          <w:szCs w:val="20"/>
        </w:rPr>
        <w:t>Klientmi informačných kancelárií môžu byť</w:t>
      </w:r>
      <w:r w:rsidRPr="000C4049">
        <w:rPr>
          <w:rFonts w:ascii="Book Antiqua" w:hAnsi="Book Antiqua"/>
          <w:sz w:val="20"/>
          <w:szCs w:val="20"/>
        </w:rPr>
        <w:t xml:space="preserve"> fyzické osoby, ktoré sa cítia byť obeťou</w:t>
      </w:r>
      <w:r w:rsidR="00B026E7" w:rsidRPr="000C4049">
        <w:rPr>
          <w:rFonts w:ascii="Book Antiqua" w:hAnsi="Book Antiqua"/>
          <w:sz w:val="20"/>
          <w:szCs w:val="20"/>
        </w:rPr>
        <w:t xml:space="preserve">. </w:t>
      </w:r>
      <w:r w:rsidRPr="000C4049">
        <w:rPr>
          <w:rFonts w:ascii="Book Antiqua" w:hAnsi="Book Antiqua" w:cs="Arial"/>
          <w:color w:val="000000"/>
          <w:sz w:val="20"/>
          <w:szCs w:val="20"/>
        </w:rPr>
        <w:t xml:space="preserve">Pracovníci na základe identifikovaných potrieb každého individuálneho prípadu zabezpečia obeti alebo potenciálnej obeti </w:t>
      </w:r>
      <w:r w:rsidR="00B026E7" w:rsidRPr="000C4049">
        <w:rPr>
          <w:rFonts w:ascii="Book Antiqua" w:hAnsi="Book Antiqua" w:cs="Arial"/>
          <w:color w:val="000000"/>
          <w:sz w:val="20"/>
          <w:szCs w:val="20"/>
        </w:rPr>
        <w:t>bezplatný</w:t>
      </w:r>
      <w:r w:rsidRPr="000C4049">
        <w:rPr>
          <w:rFonts w:ascii="Book Antiqua" w:hAnsi="Book Antiqua" w:cs="Arial"/>
          <w:color w:val="000000"/>
          <w:sz w:val="20"/>
          <w:szCs w:val="20"/>
        </w:rPr>
        <w:t xml:space="preserve"> prístup k informáciám.</w:t>
      </w:r>
      <w:r w:rsidR="00B026E7" w:rsidRPr="000C4049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eastAsia="sk-SK"/>
        </w:rPr>
        <w:t xml:space="preserve"> Informačnú kanceláriu v Trnave </w:t>
      </w:r>
      <w:r w:rsidR="00B026E7" w:rsidRPr="000C4049">
        <w:rPr>
          <w:rFonts w:ascii="Book Antiqua" w:eastAsia="Times New Roman" w:hAnsi="Book Antiqua" w:cs="Times New Roman"/>
          <w:color w:val="000000"/>
          <w:sz w:val="20"/>
          <w:szCs w:val="20"/>
          <w:lang w:eastAsia="sk-SK"/>
        </w:rPr>
        <w:t xml:space="preserve">a </w:t>
      </w:r>
      <w:r w:rsidR="00FF006A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eastAsia="sk-SK"/>
        </w:rPr>
        <w:t xml:space="preserve">Informačnú kanceláriu </w:t>
      </w:r>
      <w:r w:rsidR="00B026E7" w:rsidRPr="000C4049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eastAsia="sk-SK"/>
        </w:rPr>
        <w:t xml:space="preserve"> v Dunajskej Strede</w:t>
      </w:r>
      <w:r w:rsidR="00B026E7" w:rsidRPr="000C4049">
        <w:rPr>
          <w:rFonts w:ascii="Book Antiqua" w:eastAsia="Times New Roman" w:hAnsi="Book Antiqua" w:cs="Times New Roman"/>
          <w:color w:val="000000"/>
          <w:sz w:val="20"/>
          <w:szCs w:val="20"/>
          <w:lang w:eastAsia="sk-SK"/>
        </w:rPr>
        <w:t xml:space="preserve"> od roku 2019 doteraz (</w:t>
      </w:r>
      <w:r w:rsidR="000C4049">
        <w:rPr>
          <w:rFonts w:ascii="Book Antiqua" w:eastAsia="Times New Roman" w:hAnsi="Book Antiqua" w:cs="Times New Roman"/>
          <w:sz w:val="20"/>
          <w:szCs w:val="20"/>
          <w:lang w:eastAsia="sk-SK"/>
        </w:rPr>
        <w:t>jún</w:t>
      </w:r>
      <w:r w:rsidR="00B026E7" w:rsidRPr="000C4049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 2025) vyhľadalo </w:t>
      </w:r>
      <w:r w:rsidR="000C4049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552</w:t>
      </w:r>
      <w:r w:rsidR="00B026E7" w:rsidRPr="000C4049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 klientov</w:t>
      </w:r>
      <w:r w:rsidR="00B026E7" w:rsidRPr="000C4049">
        <w:rPr>
          <w:rFonts w:ascii="Book Antiqua" w:eastAsia="Times New Roman" w:hAnsi="Book Antiqua" w:cs="Times New Roman"/>
          <w:color w:val="000000"/>
          <w:sz w:val="20"/>
          <w:szCs w:val="20"/>
          <w:lang w:eastAsia="sk-SK"/>
        </w:rPr>
        <w:t>.</w:t>
      </w:r>
    </w:p>
    <w:p w14:paraId="77E824F1" w14:textId="77777777" w:rsidR="00D801C9" w:rsidRPr="000C4049" w:rsidRDefault="00D801C9" w:rsidP="00D801C9">
      <w:pPr>
        <w:spacing w:after="0" w:line="240" w:lineRule="auto"/>
        <w:jc w:val="both"/>
        <w:rPr>
          <w:rFonts w:ascii="Book Antiqua" w:hAnsi="Book Antiqua" w:cs="Arial"/>
          <w:color w:val="000000"/>
          <w:sz w:val="20"/>
          <w:szCs w:val="20"/>
        </w:rPr>
      </w:pPr>
    </w:p>
    <w:p w14:paraId="1FDE38F3" w14:textId="77777777" w:rsidR="000C4049" w:rsidRPr="000C4049" w:rsidRDefault="00B026E7" w:rsidP="00B026E7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0C4049">
        <w:rPr>
          <w:rFonts w:ascii="Book Antiqua" w:eastAsia="Times New Roman" w:hAnsi="Book Antiqua" w:cs="Times New Roman"/>
          <w:bCs/>
          <w:sz w:val="20"/>
          <w:szCs w:val="20"/>
          <w:shd w:val="clear" w:color="auto" w:fill="FFFFFF"/>
          <w:lang w:eastAsia="sk-SK"/>
        </w:rPr>
        <w:t xml:space="preserve">IK vykonávajú aj preventívne aktivity (prednášky) pre mládež, pedagogických a odborných zamestnancov či seniorov. </w:t>
      </w:r>
      <w:r w:rsidRPr="000C4049">
        <w:rPr>
          <w:rFonts w:ascii="Book Antiqua" w:eastAsia="Times New Roman" w:hAnsi="Book Antiqua" w:cs="Times New Roman"/>
          <w:bCs/>
          <w:sz w:val="20"/>
          <w:szCs w:val="20"/>
          <w:lang w:eastAsia="sk-SK"/>
        </w:rPr>
        <w:t>Témy prednášok </w:t>
      </w:r>
      <w:r w:rsidRPr="000C4049">
        <w:rPr>
          <w:rFonts w:ascii="Book Antiqua" w:hAnsi="Book Antiqua"/>
          <w:sz w:val="20"/>
          <w:szCs w:val="20"/>
        </w:rPr>
        <w:t>sú</w:t>
      </w:r>
      <w:r w:rsidR="000C4049" w:rsidRPr="000C4049">
        <w:rPr>
          <w:rFonts w:ascii="Book Antiqua" w:hAnsi="Book Antiqua"/>
          <w:sz w:val="20"/>
          <w:szCs w:val="20"/>
        </w:rPr>
        <w:t>:</w:t>
      </w:r>
    </w:p>
    <w:p w14:paraId="2B3B7E72" w14:textId="77777777" w:rsidR="000C4049" w:rsidRPr="000C4049" w:rsidRDefault="00B026E7" w:rsidP="000C404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sz w:val="20"/>
          <w:szCs w:val="20"/>
          <w:shd w:val="clear" w:color="auto" w:fill="FFFFFF"/>
          <w:lang w:eastAsia="sk-SK"/>
        </w:rPr>
      </w:pPr>
      <w:r w:rsidRPr="000C4049">
        <w:rPr>
          <w:rFonts w:ascii="Book Antiqua" w:hAnsi="Book Antiqua"/>
          <w:b/>
          <w:sz w:val="20"/>
          <w:szCs w:val="20"/>
        </w:rPr>
        <w:t xml:space="preserve">šikana a kyberšikana, </w:t>
      </w:r>
    </w:p>
    <w:p w14:paraId="246EAFC9" w14:textId="77777777" w:rsidR="000C4049" w:rsidRPr="000C4049" w:rsidRDefault="00B026E7" w:rsidP="000C404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sz w:val="20"/>
          <w:szCs w:val="20"/>
          <w:shd w:val="clear" w:color="auto" w:fill="FFFFFF"/>
          <w:lang w:eastAsia="sk-SK"/>
        </w:rPr>
      </w:pPr>
      <w:r w:rsidRPr="000C4049">
        <w:rPr>
          <w:rFonts w:ascii="Book Antiqua" w:hAnsi="Book Antiqua"/>
          <w:b/>
          <w:sz w:val="20"/>
          <w:szCs w:val="20"/>
        </w:rPr>
        <w:t xml:space="preserve">prevencia obchodovania s ľuďmi, </w:t>
      </w:r>
    </w:p>
    <w:p w14:paraId="455A79BA" w14:textId="77777777" w:rsidR="000C4049" w:rsidRPr="000C4049" w:rsidRDefault="00B026E7" w:rsidP="000C404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sz w:val="20"/>
          <w:szCs w:val="20"/>
          <w:shd w:val="clear" w:color="auto" w:fill="FFFFFF"/>
          <w:lang w:eastAsia="sk-SK"/>
        </w:rPr>
      </w:pPr>
      <w:r w:rsidRPr="000C4049">
        <w:rPr>
          <w:rFonts w:ascii="Book Antiqua" w:hAnsi="Book Antiqua"/>
          <w:b/>
          <w:sz w:val="20"/>
          <w:szCs w:val="20"/>
        </w:rPr>
        <w:t xml:space="preserve">nenávistné prejavy, </w:t>
      </w:r>
    </w:p>
    <w:p w14:paraId="3AFCA7E4" w14:textId="77777777" w:rsidR="000C4049" w:rsidRPr="000C4049" w:rsidRDefault="000C4049" w:rsidP="000C404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sz w:val="20"/>
          <w:szCs w:val="20"/>
          <w:shd w:val="clear" w:color="auto" w:fill="FFFFFF"/>
          <w:lang w:eastAsia="sk-SK"/>
        </w:rPr>
      </w:pPr>
      <w:r w:rsidRPr="000C4049">
        <w:rPr>
          <w:rFonts w:ascii="Book Antiqua" w:hAnsi="Book Antiqua"/>
          <w:b/>
          <w:sz w:val="20"/>
          <w:szCs w:val="20"/>
        </w:rPr>
        <w:t xml:space="preserve">internetová bezpečnosť, </w:t>
      </w:r>
    </w:p>
    <w:p w14:paraId="09C1AF12" w14:textId="77777777" w:rsidR="000C4049" w:rsidRPr="000C4049" w:rsidRDefault="005D090B" w:rsidP="000C404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sz w:val="20"/>
          <w:szCs w:val="20"/>
          <w:shd w:val="clear" w:color="auto" w:fill="FFFFFF"/>
          <w:lang w:eastAsia="sk-SK"/>
        </w:rPr>
      </w:pPr>
      <w:r>
        <w:rPr>
          <w:rFonts w:ascii="Book Antiqua" w:hAnsi="Book Antiqua"/>
          <w:b/>
          <w:sz w:val="20"/>
          <w:szCs w:val="20"/>
        </w:rPr>
        <w:t>mediálna gramotnosť,</w:t>
      </w:r>
    </w:p>
    <w:p w14:paraId="666605D3" w14:textId="77777777" w:rsidR="00B026E7" w:rsidRPr="000C4049" w:rsidRDefault="00B026E7" w:rsidP="000C404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sz w:val="20"/>
          <w:szCs w:val="20"/>
          <w:shd w:val="clear" w:color="auto" w:fill="FFFFFF"/>
          <w:lang w:eastAsia="sk-SK"/>
        </w:rPr>
      </w:pPr>
      <w:r w:rsidRPr="000C4049">
        <w:rPr>
          <w:rFonts w:ascii="Book Antiqua" w:hAnsi="Book Antiqua"/>
          <w:b/>
          <w:sz w:val="20"/>
          <w:szCs w:val="20"/>
        </w:rPr>
        <w:t xml:space="preserve">pre seniorov prednáška „Ako sa nestať obeťou trestných činov“. </w:t>
      </w:r>
    </w:p>
    <w:p w14:paraId="72FA6A02" w14:textId="77777777" w:rsidR="00D801C9" w:rsidRDefault="00D801C9" w:rsidP="00D801C9">
      <w:pPr>
        <w:spacing w:after="0" w:line="240" w:lineRule="auto"/>
        <w:jc w:val="both"/>
        <w:rPr>
          <w:rFonts w:ascii="Book Antiqua" w:hAnsi="Book Antiqua" w:cs="Arial"/>
          <w:color w:val="000000"/>
          <w:sz w:val="20"/>
          <w:szCs w:val="20"/>
        </w:rPr>
      </w:pPr>
    </w:p>
    <w:p w14:paraId="0BC1C052" w14:textId="77777777" w:rsidR="00D801C9" w:rsidRDefault="00D801C9" w:rsidP="00D801C9">
      <w:pPr>
        <w:spacing w:after="0" w:line="240" w:lineRule="auto"/>
        <w:jc w:val="both"/>
        <w:rPr>
          <w:rFonts w:ascii="Book Antiqua" w:hAnsi="Book Antiqua" w:cs="Arial"/>
          <w:color w:val="000000"/>
          <w:sz w:val="20"/>
          <w:szCs w:val="20"/>
        </w:rPr>
      </w:pPr>
    </w:p>
    <w:p w14:paraId="22FBCB5A" w14:textId="77777777" w:rsidR="008A4F50" w:rsidRDefault="008A4F50" w:rsidP="0041500A">
      <w:pPr>
        <w:rPr>
          <w:rFonts w:ascii="Book Antiqua" w:hAnsi="Book Antiqua"/>
        </w:rPr>
      </w:pPr>
      <w:r w:rsidRPr="008F4742">
        <w:rPr>
          <w:rFonts w:ascii="Book Antiqua" w:eastAsia="Times New Roman" w:hAnsi="Book Antiqua" w:cs="Times New Roman"/>
          <w:noProof/>
          <w:color w:val="000000"/>
          <w:sz w:val="24"/>
          <w:szCs w:val="24"/>
          <w:lang w:eastAsia="sk-SK"/>
        </w:rPr>
        <w:drawing>
          <wp:anchor distT="0" distB="0" distL="114300" distR="114300" simplePos="0" relativeHeight="251662336" behindDoc="0" locked="0" layoutInCell="1" allowOverlap="1" wp14:anchorId="44A42A55" wp14:editId="68F8C679">
            <wp:simplePos x="0" y="0"/>
            <wp:positionH relativeFrom="margin">
              <wp:align>center</wp:align>
            </wp:positionH>
            <wp:positionV relativeFrom="paragraph">
              <wp:posOffset>324697</wp:posOffset>
            </wp:positionV>
            <wp:extent cx="6096000" cy="2590165"/>
            <wp:effectExtent l="0" t="0" r="0" b="635"/>
            <wp:wrapSquare wrapText="bothSides"/>
            <wp:docPr id="138" name="Google Shape;138;g1a518df2600_0_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Google Shape;138;g1a518df2600_0_62"/>
                    <pic:cNvPicPr preferRelativeResize="0"/>
                  </pic:nvPicPr>
                  <pic:blipFill>
                    <a:blip r:embed="rId6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51310" w14:textId="77777777" w:rsidR="00196BB7" w:rsidRDefault="00196BB7" w:rsidP="0041500A">
      <w:pPr>
        <w:rPr>
          <w:rFonts w:ascii="Book Antiqua" w:hAnsi="Book Antiqua"/>
        </w:rPr>
      </w:pPr>
    </w:p>
    <w:p w14:paraId="2DA91EB6" w14:textId="77777777" w:rsidR="00B44992" w:rsidRDefault="00B44992" w:rsidP="0041500A">
      <w:pPr>
        <w:rPr>
          <w:rFonts w:ascii="Book Antiqua" w:hAnsi="Book Antiqua"/>
          <w:b/>
        </w:rPr>
      </w:pPr>
    </w:p>
    <w:p w14:paraId="4C0BF40C" w14:textId="77777777" w:rsidR="0041500A" w:rsidRPr="0041500A" w:rsidRDefault="00FF006A" w:rsidP="0041500A">
      <w:pPr>
        <w:rPr>
          <w:rFonts w:ascii="Book Antiqua" w:hAnsi="Book Antiqua"/>
        </w:rPr>
      </w:pPr>
      <w:r w:rsidRPr="0021450E">
        <w:rPr>
          <w:rFonts w:ascii="Book Antiqua" w:hAnsi="Book Antiqua"/>
          <w:b/>
        </w:rPr>
        <w:t>Informačná kancelária Dunajská Streda</w:t>
      </w:r>
      <w:r w:rsidR="0041500A" w:rsidRPr="0041500A">
        <w:rPr>
          <w:rFonts w:ascii="Book Antiqua" w:hAnsi="Book Antiqua"/>
        </w:rPr>
        <w:t xml:space="preserve"> sídli v budove </w:t>
      </w:r>
      <w:r w:rsidR="0041500A" w:rsidRPr="0021450E">
        <w:rPr>
          <w:rFonts w:ascii="Book Antiqua" w:hAnsi="Book Antiqua"/>
          <w:b/>
        </w:rPr>
        <w:t xml:space="preserve">Okresného úradu </w:t>
      </w:r>
      <w:r w:rsidRPr="0021450E">
        <w:rPr>
          <w:rFonts w:ascii="Book Antiqua" w:hAnsi="Book Antiqua"/>
          <w:b/>
        </w:rPr>
        <w:t>Dunajská Streda</w:t>
      </w:r>
      <w:r w:rsidR="00ED68CF">
        <w:rPr>
          <w:rFonts w:ascii="Book Antiqua" w:hAnsi="Book Antiqua"/>
          <w:b/>
        </w:rPr>
        <w:t>, Jesenského 5026/</w:t>
      </w:r>
      <w:r w:rsidR="0091667B">
        <w:rPr>
          <w:rFonts w:ascii="Book Antiqua" w:hAnsi="Book Antiqua"/>
          <w:b/>
        </w:rPr>
        <w:t xml:space="preserve">13A, </w:t>
      </w:r>
      <w:r w:rsidR="004442EC">
        <w:rPr>
          <w:rFonts w:ascii="Book Antiqua" w:hAnsi="Book Antiqua"/>
          <w:b/>
        </w:rPr>
        <w:t>na prízemí</w:t>
      </w:r>
      <w:r w:rsidR="0041500A" w:rsidRPr="0021450E">
        <w:rPr>
          <w:rFonts w:ascii="Book Antiqua" w:hAnsi="Book Antiqua"/>
          <w:b/>
        </w:rPr>
        <w:t>, dvere č.</w:t>
      </w:r>
      <w:r w:rsidRPr="0021450E">
        <w:rPr>
          <w:rFonts w:ascii="Book Antiqua" w:hAnsi="Book Antiqua"/>
          <w:b/>
        </w:rPr>
        <w:t xml:space="preserve"> </w:t>
      </w:r>
      <w:r w:rsidR="00ED68CF">
        <w:rPr>
          <w:rFonts w:ascii="Book Antiqua" w:hAnsi="Book Antiqua"/>
          <w:b/>
        </w:rPr>
        <w:t>16</w:t>
      </w:r>
      <w:r w:rsidR="0041500A" w:rsidRPr="0021450E">
        <w:rPr>
          <w:rFonts w:ascii="Book Antiqua" w:hAnsi="Book Antiqua"/>
          <w:b/>
        </w:rPr>
        <w:t>.</w:t>
      </w:r>
      <w:r w:rsidR="0041500A" w:rsidRPr="0041500A">
        <w:rPr>
          <w:rFonts w:ascii="Book Antiqua" w:hAnsi="Book Antiqua"/>
        </w:rPr>
        <w:t xml:space="preserve"> Kontaktovať nás môžete na </w:t>
      </w:r>
      <w:r w:rsidR="0041500A" w:rsidRPr="0021450E">
        <w:rPr>
          <w:rFonts w:ascii="Book Antiqua" w:hAnsi="Book Antiqua"/>
          <w:b/>
        </w:rPr>
        <w:t xml:space="preserve">tel. čísle: </w:t>
      </w:r>
      <w:r w:rsidRPr="0021450E">
        <w:rPr>
          <w:rFonts w:ascii="Book Antiqua" w:hAnsi="Book Antiqua"/>
          <w:b/>
        </w:rPr>
        <w:t>0961571165</w:t>
      </w:r>
      <w:r w:rsidR="0041500A" w:rsidRPr="0041500A">
        <w:rPr>
          <w:rFonts w:ascii="Book Antiqua" w:hAnsi="Book Antiqua"/>
        </w:rPr>
        <w:t xml:space="preserve"> alebo na: </w:t>
      </w:r>
    </w:p>
    <w:p w14:paraId="019E5897" w14:textId="77777777" w:rsidR="000C4049" w:rsidRDefault="0021450E">
      <w:pPr>
        <w:rPr>
          <w:rFonts w:ascii="Book Antiqua" w:hAnsi="Book Antiqua"/>
          <w:b/>
        </w:rPr>
      </w:pPr>
      <w:hyperlink r:id="rId7" w:history="1">
        <w:r w:rsidRPr="00524FC6">
          <w:rPr>
            <w:rStyle w:val="Hypertextovprepojenie"/>
            <w:rFonts w:ascii="Book Antiqua" w:hAnsi="Book Antiqua"/>
          </w:rPr>
          <w:t>attila.seregi2@minv.sk</w:t>
        </w:r>
      </w:hyperlink>
      <w:r>
        <w:rPr>
          <w:rFonts w:ascii="Book Antiqua" w:hAnsi="Book Antiqua"/>
        </w:rPr>
        <w:t xml:space="preserve"> – </w:t>
      </w:r>
      <w:r w:rsidRPr="00D10297">
        <w:rPr>
          <w:rFonts w:ascii="Book Antiqua" w:hAnsi="Book Antiqua"/>
          <w:b/>
        </w:rPr>
        <w:t>0905/419703</w:t>
      </w:r>
      <w:r w:rsidR="00E35A5C">
        <w:rPr>
          <w:rFonts w:ascii="Book Antiqua" w:hAnsi="Book Antiqua"/>
          <w:b/>
        </w:rPr>
        <w:t>,</w:t>
      </w:r>
    </w:p>
    <w:p w14:paraId="32B93F5F" w14:textId="77777777" w:rsidR="00E35A5C" w:rsidRPr="00196BB7" w:rsidRDefault="00E35A5C">
      <w:pPr>
        <w:rPr>
          <w:rFonts w:ascii="Book Antiqua" w:hAnsi="Book Antiqua"/>
        </w:rPr>
      </w:pPr>
      <w:hyperlink r:id="rId8" w:history="1">
        <w:r w:rsidRPr="00196BB7">
          <w:rPr>
            <w:rStyle w:val="Hypertextovprepojenie"/>
            <w:rFonts w:ascii="Book Antiqua" w:hAnsi="Book Antiqua"/>
          </w:rPr>
          <w:t>andrea.klabuzai@minv.sk</w:t>
        </w:r>
      </w:hyperlink>
      <w:r w:rsidRPr="00196BB7">
        <w:rPr>
          <w:rFonts w:ascii="Book Antiqua" w:hAnsi="Book Antiqua"/>
        </w:rPr>
        <w:t xml:space="preserve"> – </w:t>
      </w:r>
      <w:r w:rsidR="00196BB7">
        <w:rPr>
          <w:rFonts w:ascii="Book Antiqua" w:hAnsi="Book Antiqua"/>
          <w:b/>
        </w:rPr>
        <w:t>0905/422552</w:t>
      </w:r>
    </w:p>
    <w:sectPr w:rsidR="00E35A5C" w:rsidRPr="00196BB7" w:rsidSect="00D801C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C5F9B"/>
    <w:multiLevelType w:val="hybridMultilevel"/>
    <w:tmpl w:val="FEB86D52"/>
    <w:lvl w:ilvl="0" w:tplc="5E2293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48F9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5200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324E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16BF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CC5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475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224D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CA43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6770E7B"/>
    <w:multiLevelType w:val="hybridMultilevel"/>
    <w:tmpl w:val="BBD21D54"/>
    <w:lvl w:ilvl="0" w:tplc="4D508D64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3883">
    <w:abstractNumId w:val="0"/>
  </w:num>
  <w:num w:numId="2" w16cid:durableId="446319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611"/>
    <w:rsid w:val="00094611"/>
    <w:rsid w:val="000A7E38"/>
    <w:rsid w:val="000C4049"/>
    <w:rsid w:val="000D4213"/>
    <w:rsid w:val="00112628"/>
    <w:rsid w:val="00196BB7"/>
    <w:rsid w:val="001C2E77"/>
    <w:rsid w:val="00205B57"/>
    <w:rsid w:val="0021450E"/>
    <w:rsid w:val="0025512D"/>
    <w:rsid w:val="002F089F"/>
    <w:rsid w:val="00302F61"/>
    <w:rsid w:val="003A0C9A"/>
    <w:rsid w:val="003D6778"/>
    <w:rsid w:val="0041500A"/>
    <w:rsid w:val="004442EC"/>
    <w:rsid w:val="00547A94"/>
    <w:rsid w:val="005554CA"/>
    <w:rsid w:val="005D090B"/>
    <w:rsid w:val="00650813"/>
    <w:rsid w:val="00664D97"/>
    <w:rsid w:val="006A3535"/>
    <w:rsid w:val="006F78CA"/>
    <w:rsid w:val="007F1974"/>
    <w:rsid w:val="00873FB7"/>
    <w:rsid w:val="008A4F50"/>
    <w:rsid w:val="008F7075"/>
    <w:rsid w:val="0091667B"/>
    <w:rsid w:val="00A46632"/>
    <w:rsid w:val="00AA42B3"/>
    <w:rsid w:val="00AC739E"/>
    <w:rsid w:val="00AE6907"/>
    <w:rsid w:val="00B026E7"/>
    <w:rsid w:val="00B0498E"/>
    <w:rsid w:val="00B32113"/>
    <w:rsid w:val="00B44992"/>
    <w:rsid w:val="00BB2F2A"/>
    <w:rsid w:val="00D10297"/>
    <w:rsid w:val="00D801C9"/>
    <w:rsid w:val="00DB1329"/>
    <w:rsid w:val="00DF034E"/>
    <w:rsid w:val="00E35A5C"/>
    <w:rsid w:val="00ED68CF"/>
    <w:rsid w:val="00FA6EC7"/>
    <w:rsid w:val="00FC4A4B"/>
    <w:rsid w:val="00FF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4278"/>
  <w15:chartTrackingRefBased/>
  <w15:docId w15:val="{708CCF28-EEDE-4EB2-BF20-CC16829E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E69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7F1974"/>
    <w:pPr>
      <w:keepNext/>
      <w:spacing w:after="0" w:line="240" w:lineRule="auto"/>
      <w:jc w:val="both"/>
      <w:outlineLvl w:val="8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rsid w:val="007F1974"/>
    <w:rPr>
      <w:rFonts w:ascii="Arial" w:eastAsia="Times New Roman" w:hAnsi="Arial" w:cs="Arial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7F19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554CA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AE69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razn">
    <w:name w:val="Strong"/>
    <w:basedOn w:val="Predvolenpsmoodseku"/>
    <w:uiPriority w:val="22"/>
    <w:qFormat/>
    <w:rsid w:val="00AE6907"/>
    <w:rPr>
      <w:b/>
      <w:bCs/>
    </w:rPr>
  </w:style>
  <w:style w:type="character" w:styleId="Zvraznenie">
    <w:name w:val="Emphasis"/>
    <w:basedOn w:val="Predvolenpsmoodseku"/>
    <w:uiPriority w:val="20"/>
    <w:qFormat/>
    <w:rsid w:val="00AE690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04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C4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55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klabuzai@min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ttila.seregi2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Malatinská</dc:creator>
  <cp:keywords/>
  <dc:description/>
  <cp:lastModifiedBy>Bugárová Lívia</cp:lastModifiedBy>
  <cp:revision>2</cp:revision>
  <cp:lastPrinted>2025-10-20T11:05:00Z</cp:lastPrinted>
  <dcterms:created xsi:type="dcterms:W3CDTF">2026-07-22T13:21:00Z</dcterms:created>
  <dcterms:modified xsi:type="dcterms:W3CDTF">2026-07-22T13:21:00Z</dcterms:modified>
</cp:coreProperties>
</file>